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9C3" w:rsidRDefault="001930E7">
      <w:pPr>
        <w:spacing w:after="999" w:line="342" w:lineRule="auto"/>
        <w:jc w:val="center"/>
      </w:pPr>
      <w:bookmarkStart w:id="0" w:name="_Hlk118101459"/>
      <w:bookmarkStart w:id="1" w:name="_GoBack"/>
      <w:bookmarkEnd w:id="1"/>
      <w:r>
        <w:rPr>
          <w:u w:val="single" w:color="000000"/>
        </w:rPr>
        <w:t xml:space="preserve">LEY N.º </w:t>
      </w:r>
    </w:p>
    <w:p w:rsidR="003D19C3" w:rsidRDefault="001930E7">
      <w:pPr>
        <w:spacing w:after="524" w:line="265" w:lineRule="auto"/>
        <w:jc w:val="center"/>
      </w:pPr>
      <w:r>
        <w:t xml:space="preserve">LA CÁMARA DE DIPUTADOS DE LA PROVINCIA DE SAN JUAN </w:t>
      </w:r>
    </w:p>
    <w:p w:rsidR="003D19C3" w:rsidRDefault="001930E7">
      <w:pPr>
        <w:spacing w:after="248" w:line="265" w:lineRule="auto"/>
        <w:ind w:right="0"/>
        <w:jc w:val="center"/>
      </w:pPr>
      <w:r>
        <w:t>SANCIONA CON FUERZA DE</w:t>
      </w:r>
    </w:p>
    <w:p w:rsidR="003D19C3" w:rsidRDefault="001930E7">
      <w:pPr>
        <w:spacing w:after="468" w:line="342" w:lineRule="auto"/>
        <w:ind w:right="0"/>
        <w:jc w:val="center"/>
      </w:pPr>
      <w:r>
        <w:rPr>
          <w:u w:val="single" w:color="000000"/>
        </w:rPr>
        <w:t>L E Y:</w:t>
      </w:r>
    </w:p>
    <w:p w:rsidR="003D655C" w:rsidRDefault="003D655C" w:rsidP="009C070D">
      <w:pPr>
        <w:spacing w:after="265"/>
        <w:ind w:left="-5" w:right="0"/>
        <w:rPr>
          <w:b/>
          <w:u w:val="single" w:color="000000"/>
        </w:rPr>
      </w:pPr>
    </w:p>
    <w:p w:rsidR="003D655C" w:rsidRDefault="003D655C" w:rsidP="003D655C">
      <w:pPr>
        <w:spacing w:after="265"/>
        <w:ind w:left="-5" w:right="0"/>
      </w:pPr>
      <w:r w:rsidRPr="00E504AB">
        <w:rPr>
          <w:b/>
          <w:u w:val="single" w:color="000000"/>
        </w:rPr>
        <w:t>ARTÍCULO</w:t>
      </w:r>
      <w:r w:rsidR="003D53DF">
        <w:rPr>
          <w:b/>
          <w:u w:val="single" w:color="000000"/>
        </w:rPr>
        <w:t xml:space="preserve"> </w:t>
      </w:r>
      <w:r w:rsidR="00802CFE">
        <w:rPr>
          <w:b/>
          <w:u w:val="single" w:color="000000"/>
        </w:rPr>
        <w:t>1</w:t>
      </w:r>
      <w:r w:rsidRPr="00E504AB">
        <w:rPr>
          <w:b/>
          <w:u w:val="single" w:color="000000"/>
        </w:rPr>
        <w:t>º.-</w:t>
      </w:r>
      <w:r>
        <w:rPr>
          <w:b/>
          <w:u w:val="single" w:color="000000"/>
        </w:rPr>
        <w:t xml:space="preserve"> </w:t>
      </w:r>
      <w:r>
        <w:t>Se sustituye de la Ley N° 151-I, Código Tributario Provincial, el Artículo 22 por el siguiente texto:</w:t>
      </w:r>
    </w:p>
    <w:p w:rsidR="003D655C" w:rsidRDefault="003D655C" w:rsidP="003D655C">
      <w:pPr>
        <w:widowControl w:val="0"/>
        <w:suppressAutoHyphens/>
        <w:autoSpaceDE w:val="0"/>
        <w:spacing w:after="0" w:line="240" w:lineRule="auto"/>
        <w:ind w:left="0" w:right="0" w:firstLine="0"/>
        <w:rPr>
          <w:rFonts w:eastAsia="Lucida Sans Unicode"/>
          <w:color w:val="auto"/>
          <w:kern w:val="1"/>
          <w:szCs w:val="24"/>
          <w:lang w:eastAsia="ar-SA"/>
        </w:rPr>
      </w:pPr>
      <w:r>
        <w:rPr>
          <w:rFonts w:eastAsia="Lucida Sans Unicode"/>
          <w:color w:val="auto"/>
          <w:kern w:val="1"/>
          <w:szCs w:val="24"/>
          <w:lang w:eastAsia="ar-SA"/>
        </w:rPr>
        <w:t>“</w:t>
      </w:r>
      <w:r w:rsidRPr="003D655C">
        <w:rPr>
          <w:rFonts w:eastAsia="Lucida Sans Unicode"/>
          <w:color w:val="auto"/>
          <w:kern w:val="1"/>
          <w:szCs w:val="24"/>
          <w:lang w:eastAsia="ar-SA"/>
        </w:rPr>
        <w:t>Artículo 22</w:t>
      </w:r>
      <w:r>
        <w:rPr>
          <w:rFonts w:eastAsia="Lucida Sans Unicode"/>
          <w:color w:val="auto"/>
          <w:kern w:val="1"/>
          <w:szCs w:val="24"/>
          <w:lang w:eastAsia="ar-SA"/>
        </w:rPr>
        <w:t>.-</w:t>
      </w:r>
      <w:r w:rsidRPr="003D655C">
        <w:rPr>
          <w:rFonts w:eastAsia="Lucida Sans Unicode"/>
          <w:color w:val="auto"/>
          <w:kern w:val="1"/>
          <w:szCs w:val="24"/>
          <w:lang w:eastAsia="ar-SA"/>
        </w:rPr>
        <w:t xml:space="preserve"> Son contribuyentes quienes realicen actos, contratos y operaciones, o se encuentren en las situaciones de hecho o de derecho, que la ley considera imponible. Tendrán tal carácter:</w:t>
      </w:r>
    </w:p>
    <w:p w:rsidR="000A03A5" w:rsidRDefault="000A03A5" w:rsidP="000A03A5">
      <w:pPr>
        <w:pStyle w:val="Prrafodelista"/>
        <w:widowControl w:val="0"/>
        <w:numPr>
          <w:ilvl w:val="0"/>
          <w:numId w:val="8"/>
        </w:numPr>
        <w:suppressAutoHyphens/>
        <w:autoSpaceDE w:val="0"/>
        <w:spacing w:after="0" w:line="240" w:lineRule="auto"/>
        <w:ind w:right="0"/>
        <w:rPr>
          <w:rFonts w:eastAsia="Lucida Sans Unicode"/>
          <w:color w:val="auto"/>
          <w:kern w:val="1"/>
          <w:szCs w:val="24"/>
          <w:lang w:eastAsia="ar-SA"/>
        </w:rPr>
      </w:pPr>
      <w:r>
        <w:rPr>
          <w:rFonts w:eastAsia="Lucida Sans Unicode"/>
          <w:color w:val="auto"/>
          <w:kern w:val="1"/>
          <w:szCs w:val="24"/>
          <w:lang w:eastAsia="ar-SA"/>
        </w:rPr>
        <w:t>Las personas humanas</w:t>
      </w:r>
      <w:r w:rsidR="00537C4E">
        <w:rPr>
          <w:rFonts w:eastAsia="Lucida Sans Unicode"/>
          <w:color w:val="auto"/>
          <w:kern w:val="1"/>
          <w:szCs w:val="24"/>
          <w:lang w:eastAsia="ar-SA"/>
        </w:rPr>
        <w:t>;</w:t>
      </w:r>
    </w:p>
    <w:p w:rsidR="00AF04D9" w:rsidRDefault="003D655C" w:rsidP="000A03A5">
      <w:pPr>
        <w:pStyle w:val="Prrafodelista"/>
        <w:widowControl w:val="0"/>
        <w:numPr>
          <w:ilvl w:val="0"/>
          <w:numId w:val="8"/>
        </w:numPr>
        <w:suppressAutoHyphens/>
        <w:autoSpaceDE w:val="0"/>
        <w:spacing w:after="0" w:line="240" w:lineRule="auto"/>
        <w:ind w:right="0"/>
        <w:rPr>
          <w:rFonts w:eastAsia="Lucida Sans Unicode"/>
          <w:color w:val="auto"/>
          <w:kern w:val="1"/>
          <w:szCs w:val="24"/>
          <w:lang w:eastAsia="ar-SA"/>
        </w:rPr>
      </w:pPr>
      <w:r w:rsidRPr="000A03A5">
        <w:rPr>
          <w:rFonts w:eastAsia="Lucida Sans Unicode"/>
          <w:color w:val="auto"/>
          <w:kern w:val="1"/>
          <w:szCs w:val="24"/>
          <w:lang w:eastAsia="ar-SA"/>
        </w:rPr>
        <w:t>Las personas jurídicas;</w:t>
      </w:r>
    </w:p>
    <w:p w:rsidR="00AF04D9" w:rsidRDefault="003D655C" w:rsidP="000A03A5">
      <w:pPr>
        <w:pStyle w:val="Prrafodelista"/>
        <w:widowControl w:val="0"/>
        <w:numPr>
          <w:ilvl w:val="0"/>
          <w:numId w:val="8"/>
        </w:numPr>
        <w:suppressAutoHyphens/>
        <w:autoSpaceDE w:val="0"/>
        <w:spacing w:after="0" w:line="240" w:lineRule="auto"/>
        <w:ind w:right="0"/>
        <w:rPr>
          <w:rFonts w:eastAsia="Lucida Sans Unicode"/>
          <w:color w:val="auto"/>
          <w:kern w:val="1"/>
          <w:szCs w:val="24"/>
          <w:lang w:eastAsia="ar-SA"/>
        </w:rPr>
      </w:pPr>
      <w:r w:rsidRPr="000A03A5">
        <w:rPr>
          <w:rFonts w:eastAsia="Lucida Sans Unicode"/>
          <w:color w:val="auto"/>
          <w:kern w:val="1"/>
          <w:szCs w:val="24"/>
          <w:lang w:eastAsia="ar-SA"/>
        </w:rPr>
        <w:t>Las asociaciones y entidades a las que el Derecho Privado reconoce la calidad de sujetos de derecho.</w:t>
      </w:r>
    </w:p>
    <w:p w:rsidR="00AF04D9" w:rsidRDefault="003D655C" w:rsidP="000A03A5">
      <w:pPr>
        <w:pStyle w:val="Prrafodelista"/>
        <w:widowControl w:val="0"/>
        <w:numPr>
          <w:ilvl w:val="0"/>
          <w:numId w:val="8"/>
        </w:numPr>
        <w:suppressAutoHyphens/>
        <w:autoSpaceDE w:val="0"/>
        <w:spacing w:after="0" w:line="240" w:lineRule="auto"/>
        <w:ind w:right="0"/>
        <w:rPr>
          <w:rFonts w:eastAsia="Lucida Sans Unicode"/>
          <w:color w:val="auto"/>
          <w:kern w:val="1"/>
          <w:szCs w:val="24"/>
          <w:lang w:eastAsia="ar-SA"/>
        </w:rPr>
      </w:pPr>
      <w:r w:rsidRPr="000A03A5">
        <w:rPr>
          <w:rFonts w:eastAsia="Lucida Sans Unicode"/>
          <w:color w:val="auto"/>
          <w:kern w:val="1"/>
          <w:szCs w:val="24"/>
          <w:lang w:eastAsia="ar-SA"/>
        </w:rPr>
        <w:t>Las entidades que, sin reunir las calidades mencionadas en el Inciso anterior, existen de hecho con finalidad propia y gestión patrimonial autónoma con relación a las personas que las constituyan;</w:t>
      </w:r>
    </w:p>
    <w:p w:rsidR="00AF04D9" w:rsidRDefault="003D655C" w:rsidP="000A03A5">
      <w:pPr>
        <w:pStyle w:val="Prrafodelista"/>
        <w:widowControl w:val="0"/>
        <w:numPr>
          <w:ilvl w:val="0"/>
          <w:numId w:val="8"/>
        </w:numPr>
        <w:suppressAutoHyphens/>
        <w:autoSpaceDE w:val="0"/>
        <w:spacing w:after="0" w:line="240" w:lineRule="auto"/>
        <w:ind w:right="0"/>
        <w:rPr>
          <w:rFonts w:eastAsia="Lucida Sans Unicode"/>
          <w:color w:val="auto"/>
          <w:kern w:val="1"/>
          <w:szCs w:val="24"/>
          <w:lang w:eastAsia="ar-SA"/>
        </w:rPr>
      </w:pPr>
      <w:r w:rsidRPr="000A03A5">
        <w:rPr>
          <w:rFonts w:eastAsia="Lucida Sans Unicode"/>
          <w:color w:val="auto"/>
          <w:kern w:val="1"/>
          <w:szCs w:val="24"/>
          <w:lang w:eastAsia="ar-SA"/>
        </w:rPr>
        <w:t>Las uniones transitorias de empresas y las agrupaciones de colaboración empresaria regidas por la Ley Nacional N° 19.550 y sus modificatorias;</w:t>
      </w:r>
    </w:p>
    <w:p w:rsidR="00AF04D9" w:rsidRDefault="003D655C" w:rsidP="000A03A5">
      <w:pPr>
        <w:pStyle w:val="Prrafodelista"/>
        <w:widowControl w:val="0"/>
        <w:numPr>
          <w:ilvl w:val="0"/>
          <w:numId w:val="8"/>
        </w:numPr>
        <w:suppressAutoHyphens/>
        <w:autoSpaceDE w:val="0"/>
        <w:spacing w:after="0" w:line="240" w:lineRule="auto"/>
        <w:ind w:right="0"/>
        <w:rPr>
          <w:rFonts w:eastAsia="Lucida Sans Unicode"/>
          <w:color w:val="auto"/>
          <w:kern w:val="1"/>
          <w:szCs w:val="24"/>
          <w:lang w:eastAsia="ar-SA"/>
        </w:rPr>
      </w:pPr>
      <w:r w:rsidRPr="000A03A5">
        <w:rPr>
          <w:rFonts w:eastAsia="Lucida Sans Unicode"/>
          <w:color w:val="auto"/>
          <w:kern w:val="1"/>
          <w:szCs w:val="24"/>
          <w:lang w:eastAsia="ar-SA"/>
        </w:rPr>
        <w:t>Los fideicomisos que se constituyan de acuerdo a lo establecido en el Código Civil y Comercial de la Nación y los fondos comunes de inversión no comprendidos en el primer párrafo del Artículo 1°, de la Ley Nacional N° 24.083 y sus modificatorias.</w:t>
      </w:r>
    </w:p>
    <w:p w:rsidR="00682972" w:rsidRDefault="003D655C" w:rsidP="00AF04D9">
      <w:pPr>
        <w:widowControl w:val="0"/>
        <w:suppressAutoHyphens/>
        <w:autoSpaceDE w:val="0"/>
        <w:spacing w:after="0" w:line="240" w:lineRule="auto"/>
        <w:ind w:right="0"/>
        <w:rPr>
          <w:rFonts w:eastAsia="Lucida Sans Unicode"/>
          <w:color w:val="auto"/>
          <w:kern w:val="1"/>
          <w:szCs w:val="24"/>
          <w:lang w:eastAsia="ar-SA"/>
        </w:rPr>
      </w:pPr>
      <w:r w:rsidRPr="00AF04D9">
        <w:rPr>
          <w:rFonts w:eastAsia="Lucida Sans Unicode"/>
          <w:color w:val="auto"/>
          <w:kern w:val="1"/>
          <w:szCs w:val="24"/>
          <w:lang w:eastAsia="ar-SA"/>
        </w:rPr>
        <w:t xml:space="preserve"> Las leyes Impositivas anuales establecerán, para cada gravamen las normas que contemplen la capacidad contributiva de los sujetos. En el caso de </w:t>
      </w:r>
      <w:r w:rsidR="00AF04D9">
        <w:rPr>
          <w:rFonts w:eastAsia="Lucida Sans Unicode"/>
          <w:color w:val="auto"/>
          <w:kern w:val="1"/>
          <w:szCs w:val="24"/>
          <w:lang w:eastAsia="ar-SA"/>
        </w:rPr>
        <w:t>personas humanas</w:t>
      </w:r>
      <w:r w:rsidRPr="00AF04D9">
        <w:rPr>
          <w:rFonts w:eastAsia="Lucida Sans Unicode"/>
          <w:color w:val="auto"/>
          <w:kern w:val="1"/>
          <w:szCs w:val="24"/>
          <w:lang w:eastAsia="ar-SA"/>
        </w:rPr>
        <w:t xml:space="preserve"> y sucesiones indivisas se atenderá a la situación económica de contribuyente y su grupo familiar.</w:t>
      </w:r>
    </w:p>
    <w:p w:rsidR="00682972" w:rsidRDefault="003D655C" w:rsidP="00AF04D9">
      <w:pPr>
        <w:widowControl w:val="0"/>
        <w:suppressAutoHyphens/>
        <w:autoSpaceDE w:val="0"/>
        <w:spacing w:after="0" w:line="240" w:lineRule="auto"/>
        <w:ind w:right="0"/>
        <w:rPr>
          <w:rFonts w:eastAsia="Lucida Sans Unicode"/>
          <w:color w:val="auto"/>
          <w:kern w:val="1"/>
          <w:szCs w:val="24"/>
          <w:lang w:eastAsia="ar-SA"/>
        </w:rPr>
      </w:pPr>
      <w:r w:rsidRPr="00AF04D9">
        <w:rPr>
          <w:rFonts w:eastAsia="Lucida Sans Unicode"/>
          <w:color w:val="auto"/>
          <w:kern w:val="1"/>
          <w:szCs w:val="24"/>
          <w:lang w:eastAsia="ar-SA"/>
        </w:rPr>
        <w:t>Quedan exentas del pago de tasas, impuestos y contribuciones provinciales, incluido el sellado forense, todas las actuaciones administrativas o judiciales que efectúe el Fiscal de Estado en ejercicio del mandato constitucional previsto en los Artículos 263° y 265°, de la Constitución Provincial.</w:t>
      </w:r>
    </w:p>
    <w:p w:rsidR="003D655C" w:rsidRDefault="003D655C" w:rsidP="008D6123">
      <w:pPr>
        <w:widowControl w:val="0"/>
        <w:suppressAutoHyphens/>
        <w:autoSpaceDE w:val="0"/>
        <w:spacing w:after="0" w:line="240" w:lineRule="auto"/>
        <w:ind w:right="0"/>
        <w:rPr>
          <w:rFonts w:eastAsia="Lucida Sans Unicode"/>
          <w:color w:val="auto"/>
          <w:kern w:val="1"/>
          <w:szCs w:val="24"/>
          <w:lang w:eastAsia="ar-SA"/>
        </w:rPr>
      </w:pPr>
      <w:r w:rsidRPr="00AF04D9">
        <w:rPr>
          <w:rFonts w:eastAsia="Lucida Sans Unicode"/>
          <w:color w:val="auto"/>
          <w:kern w:val="1"/>
          <w:szCs w:val="24"/>
          <w:lang w:eastAsia="ar-SA"/>
        </w:rPr>
        <w:t xml:space="preserve">La exención alcanza a los profesionales integrantes del </w:t>
      </w:r>
      <w:r w:rsidR="00682972">
        <w:rPr>
          <w:rFonts w:eastAsia="Lucida Sans Unicode"/>
          <w:color w:val="auto"/>
          <w:kern w:val="1"/>
          <w:szCs w:val="24"/>
          <w:lang w:eastAsia="ar-SA"/>
        </w:rPr>
        <w:t>Cuerpo de Abogados de Fiscalía de Estado</w:t>
      </w:r>
      <w:r w:rsidRPr="00AF04D9">
        <w:rPr>
          <w:rFonts w:eastAsia="Lucida Sans Unicode"/>
          <w:color w:val="auto"/>
          <w:kern w:val="1"/>
          <w:szCs w:val="24"/>
          <w:lang w:eastAsia="ar-SA"/>
        </w:rPr>
        <w:t xml:space="preserve"> cuando estos actúen en virtud del mandato ejercido por delegación del Fiscal de Estado en los casos previstos por la </w:t>
      </w:r>
      <w:r w:rsidR="00682972">
        <w:rPr>
          <w:rFonts w:eastAsia="Lucida Sans Unicode"/>
          <w:color w:val="auto"/>
          <w:kern w:val="1"/>
          <w:szCs w:val="24"/>
          <w:lang w:eastAsia="ar-SA"/>
        </w:rPr>
        <w:t>Ley N° 319-E.</w:t>
      </w:r>
      <w:r w:rsidR="008D6123">
        <w:rPr>
          <w:rFonts w:eastAsia="Lucida Sans Unicode"/>
          <w:color w:val="auto"/>
          <w:kern w:val="1"/>
          <w:szCs w:val="24"/>
          <w:lang w:eastAsia="ar-SA"/>
        </w:rPr>
        <w:t>”</w:t>
      </w:r>
    </w:p>
    <w:p w:rsidR="008D6123" w:rsidRDefault="008D6123" w:rsidP="008D6123">
      <w:pPr>
        <w:widowControl w:val="0"/>
        <w:suppressAutoHyphens/>
        <w:autoSpaceDE w:val="0"/>
        <w:spacing w:after="0" w:line="240" w:lineRule="auto"/>
        <w:ind w:right="0"/>
        <w:rPr>
          <w:rFonts w:eastAsia="Lucida Sans Unicode"/>
          <w:color w:val="auto"/>
          <w:kern w:val="1"/>
          <w:szCs w:val="24"/>
          <w:lang w:eastAsia="ar-SA"/>
        </w:rPr>
      </w:pPr>
    </w:p>
    <w:p w:rsidR="008D6123" w:rsidRDefault="008D6123" w:rsidP="008D6123">
      <w:pPr>
        <w:spacing w:after="265"/>
        <w:ind w:left="-5" w:right="0"/>
      </w:pPr>
      <w:r w:rsidRPr="00E504AB">
        <w:rPr>
          <w:b/>
          <w:u w:val="single" w:color="000000"/>
        </w:rPr>
        <w:t xml:space="preserve">ARTÍCULO </w:t>
      </w:r>
      <w:r w:rsidR="00802CFE">
        <w:rPr>
          <w:b/>
          <w:u w:val="single" w:color="000000"/>
        </w:rPr>
        <w:t>2</w:t>
      </w:r>
      <w:r w:rsidRPr="00E504AB">
        <w:rPr>
          <w:b/>
          <w:u w:val="single" w:color="000000"/>
        </w:rPr>
        <w:t>º.-</w:t>
      </w:r>
      <w:r>
        <w:rPr>
          <w:b/>
          <w:u w:val="single" w:color="000000"/>
        </w:rPr>
        <w:t xml:space="preserve"> </w:t>
      </w:r>
      <w:r>
        <w:t>Se sustituye de la Ley N° 151-I, Código Tributario Provincial, el Artículo 24 por el siguiente texto:</w:t>
      </w:r>
    </w:p>
    <w:p w:rsidR="008D6123" w:rsidRDefault="008D6123" w:rsidP="008D6123">
      <w:pPr>
        <w:rPr>
          <w:bCs/>
        </w:rPr>
      </w:pPr>
      <w:r>
        <w:rPr>
          <w:bCs/>
        </w:rPr>
        <w:t>“</w:t>
      </w:r>
      <w:r w:rsidRPr="008D6123">
        <w:rPr>
          <w:bCs/>
        </w:rPr>
        <w:t>Artículo 24</w:t>
      </w:r>
      <w:r>
        <w:rPr>
          <w:bCs/>
        </w:rPr>
        <w:t>.-</w:t>
      </w:r>
      <w:r w:rsidRPr="008D6123">
        <w:rPr>
          <w:bCs/>
        </w:rPr>
        <w:t xml:space="preserve"> Deben pagar las obligaciones fiscales con los bienes y recursos que administran o de que disponen, como responsables del cumplimiento de la deuda tributaria de sus representantes, mandantes, acreedores, titulares de los bienes administrados o en liquidación, en la forma y oportunidad que rijan para aquellos o </w:t>
      </w:r>
      <w:r w:rsidRPr="008D6123">
        <w:rPr>
          <w:bCs/>
        </w:rPr>
        <w:lastRenderedPageBreak/>
        <w:t>especialmente se fijen para tales responsables y bajo pena de las sanciones previstas en este Código y Leyes Impositivas.</w:t>
      </w:r>
    </w:p>
    <w:p w:rsidR="008D6123" w:rsidRDefault="008D6123" w:rsidP="008D6123">
      <w:pPr>
        <w:pStyle w:val="Prrafodelista"/>
        <w:numPr>
          <w:ilvl w:val="0"/>
          <w:numId w:val="10"/>
        </w:numPr>
        <w:rPr>
          <w:bCs/>
        </w:rPr>
      </w:pPr>
      <w:r w:rsidRPr="008D6123">
        <w:rPr>
          <w:bCs/>
        </w:rPr>
        <w:t>Los padres, tutores y curadores de los incapaces.</w:t>
      </w:r>
    </w:p>
    <w:p w:rsidR="005A58D8" w:rsidRDefault="008D6123" w:rsidP="008D6123">
      <w:pPr>
        <w:pStyle w:val="Prrafodelista"/>
        <w:numPr>
          <w:ilvl w:val="0"/>
          <w:numId w:val="10"/>
        </w:numPr>
        <w:rPr>
          <w:bCs/>
        </w:rPr>
      </w:pPr>
      <w:r w:rsidRPr="008D6123">
        <w:rPr>
          <w:bCs/>
        </w:rPr>
        <w:t>Los síndicos y liquidadores de los concursos, representantes de las sociedades en liquidación, los administradores de las sucesiones y a falta de éstos los herederos o sucesores a cualquier título. Para este último caso, si no existiere juicio sucesorio iniciado o herederos declarados según informe del Registro de Juicios Universales de la Provincia, quedará a criterio del Director General evaluar la conveniencia u oportunidad de iniciar, no iniciar o proseguir la acción ejecutiva.</w:t>
      </w:r>
    </w:p>
    <w:p w:rsidR="006F1CBB" w:rsidRDefault="008D6123" w:rsidP="008D6123">
      <w:pPr>
        <w:pStyle w:val="Prrafodelista"/>
        <w:numPr>
          <w:ilvl w:val="0"/>
          <w:numId w:val="10"/>
        </w:numPr>
        <w:rPr>
          <w:bCs/>
        </w:rPr>
      </w:pPr>
      <w:r w:rsidRPr="008D6123">
        <w:rPr>
          <w:bCs/>
        </w:rPr>
        <w:t xml:space="preserve">Los directores, gerentes, representantes, fiduciarios y administradores de las personas jurídicas, asociaciones y demás sujetos aludidos en los Incisos 2, 3, 4, 5 y 6, del Artículo 22, de la Ley N° </w:t>
      </w:r>
      <w:r w:rsidR="006F1CBB">
        <w:rPr>
          <w:bCs/>
        </w:rPr>
        <w:t>151-I</w:t>
      </w:r>
      <w:r w:rsidRPr="008D6123">
        <w:rPr>
          <w:bCs/>
        </w:rPr>
        <w:t xml:space="preserve"> .</w:t>
      </w:r>
    </w:p>
    <w:p w:rsidR="006F1CBB" w:rsidRDefault="008D6123" w:rsidP="008D6123">
      <w:pPr>
        <w:pStyle w:val="Prrafodelista"/>
        <w:numPr>
          <w:ilvl w:val="0"/>
          <w:numId w:val="10"/>
        </w:numPr>
        <w:rPr>
          <w:bCs/>
        </w:rPr>
      </w:pPr>
      <w:r w:rsidRPr="008D6123">
        <w:rPr>
          <w:bCs/>
        </w:rPr>
        <w:t>Los que participen por sus funciones públicas o en razón de su oficio o profesión en la formalización de actos y operaciones que la ley considera imponible.</w:t>
      </w:r>
    </w:p>
    <w:p w:rsidR="006F1CBB" w:rsidRDefault="008D6123" w:rsidP="008D6123">
      <w:pPr>
        <w:pStyle w:val="Prrafodelista"/>
        <w:numPr>
          <w:ilvl w:val="0"/>
          <w:numId w:val="10"/>
        </w:numPr>
        <w:rPr>
          <w:bCs/>
        </w:rPr>
      </w:pPr>
      <w:r w:rsidRPr="008D6123">
        <w:rPr>
          <w:bCs/>
        </w:rPr>
        <w:t>Los agentes de retención y los agentes de percepción.</w:t>
      </w:r>
    </w:p>
    <w:p w:rsidR="006F1CBB" w:rsidRDefault="008D6123" w:rsidP="006F1CBB">
      <w:pPr>
        <w:rPr>
          <w:bCs/>
        </w:rPr>
      </w:pPr>
      <w:r w:rsidRPr="006F1CBB">
        <w:rPr>
          <w:bCs/>
        </w:rPr>
        <w:t>Las personas mencionadas en los incisos 1 y 2 tienen que cumplir, por cuenta de los representantes y titulares de los bienes que administran o liquidan los deberes que este Código y Leyes Impositivas imponen a los contribuyentes en general para los fines de la determinación, verificación y fiscalización de los impuestos.</w:t>
      </w:r>
    </w:p>
    <w:p w:rsidR="008D6123" w:rsidRPr="006F1CBB" w:rsidRDefault="008D6123" w:rsidP="006F1CBB">
      <w:pPr>
        <w:rPr>
          <w:bCs/>
        </w:rPr>
      </w:pPr>
      <w:r w:rsidRPr="006F1CBB">
        <w:rPr>
          <w:bCs/>
        </w:rPr>
        <w:t>Las personas mencionadas en el inciso 3 tienen que cumplir los mismos deberes que para esos fines incumben también a las personas, entidades, etc. con que ellas se vinculan.</w:t>
      </w:r>
      <w:r w:rsidR="006F1CBB">
        <w:rPr>
          <w:bCs/>
        </w:rPr>
        <w:t>”</w:t>
      </w:r>
    </w:p>
    <w:p w:rsidR="008D6123" w:rsidRDefault="008D6123" w:rsidP="008D6123">
      <w:pPr>
        <w:widowControl w:val="0"/>
        <w:suppressAutoHyphens/>
        <w:autoSpaceDE w:val="0"/>
        <w:spacing w:after="0" w:line="240" w:lineRule="auto"/>
        <w:ind w:right="0"/>
        <w:rPr>
          <w:b/>
          <w:u w:val="single" w:color="000000"/>
        </w:rPr>
      </w:pPr>
    </w:p>
    <w:p w:rsidR="006F1CBB" w:rsidRDefault="006F1CBB" w:rsidP="006F1CBB">
      <w:pPr>
        <w:spacing w:after="265"/>
        <w:ind w:left="-5" w:right="0"/>
      </w:pPr>
      <w:r w:rsidRPr="00E504AB">
        <w:rPr>
          <w:b/>
          <w:u w:val="single" w:color="000000"/>
        </w:rPr>
        <w:t xml:space="preserve">ARTÍCULO </w:t>
      </w:r>
      <w:r w:rsidR="00802CFE">
        <w:rPr>
          <w:b/>
          <w:u w:val="single" w:color="000000"/>
        </w:rPr>
        <w:t>3</w:t>
      </w:r>
      <w:r w:rsidRPr="00E504AB">
        <w:rPr>
          <w:b/>
          <w:u w:val="single" w:color="000000"/>
        </w:rPr>
        <w:t>º.-</w:t>
      </w:r>
      <w:r>
        <w:rPr>
          <w:b/>
          <w:u w:val="single" w:color="000000"/>
        </w:rPr>
        <w:t xml:space="preserve"> </w:t>
      </w:r>
      <w:r>
        <w:t>Se sustituye de la Ley N° 151-I, Código Tributario Provincial, el Artículo 26 Bis por el siguiente texto:</w:t>
      </w:r>
    </w:p>
    <w:p w:rsidR="00805BA7" w:rsidRPr="00805BA7" w:rsidRDefault="00805BA7" w:rsidP="00805BA7">
      <w:pPr>
        <w:rPr>
          <w:bCs/>
        </w:rPr>
      </w:pPr>
      <w:r>
        <w:rPr>
          <w:bCs/>
          <w:u w:color="000000"/>
        </w:rPr>
        <w:t>“</w:t>
      </w:r>
      <w:r w:rsidRPr="00805BA7">
        <w:rPr>
          <w:bCs/>
          <w:u w:color="000000"/>
        </w:rPr>
        <w:t>Artículo 26 Bis</w:t>
      </w:r>
      <w:r>
        <w:rPr>
          <w:bCs/>
          <w:u w:color="000000"/>
        </w:rPr>
        <w:t>.-</w:t>
      </w:r>
      <w:r w:rsidRPr="00805BA7">
        <w:rPr>
          <w:bCs/>
          <w:u w:color="000000"/>
        </w:rPr>
        <w:t xml:space="preserve"> Se considerará domicilio fiscal electrónico el sitio informático, seguro, personalizado y válido registrado por los contribuyentes y demás responsables para el cumplimiento de sus obligaciones fiscales y para la entrega o recepción de comunicaciones de cualquier naturaleza. Su constitución, implementación y cambio se efectuará conforme a la forma, requisitos y condiciones que establezca la Dirección </w:t>
      </w:r>
      <w:r w:rsidRPr="00805BA7">
        <w:rPr>
          <w:bCs/>
        </w:rPr>
        <w:t xml:space="preserve">General de Rentas, quien deberá evaluar que se cumplan las condiciones antes expuestas y la viabilidad de su implementación tecnológica con relación a los contribuyentes y responsables. </w:t>
      </w:r>
    </w:p>
    <w:p w:rsidR="00805BA7" w:rsidRPr="00805BA7" w:rsidRDefault="00805BA7" w:rsidP="00805BA7">
      <w:pPr>
        <w:rPr>
          <w:bCs/>
          <w:u w:color="000000"/>
        </w:rPr>
      </w:pPr>
      <w:r w:rsidRPr="00805BA7">
        <w:rPr>
          <w:bCs/>
        </w:rPr>
        <w:t>Dicho domicilio producirá en el ámbito administrativo los efectos del domicilio constituido, siendo válidas y plenamente eficaces todas las notificaciones, emplazamientos y comunicaciones</w:t>
      </w:r>
      <w:r w:rsidRPr="00805BA7">
        <w:rPr>
          <w:bCs/>
          <w:u w:color="000000"/>
        </w:rPr>
        <w:t xml:space="preserve"> que allí se practiquen por esta vía.</w:t>
      </w:r>
    </w:p>
    <w:p w:rsidR="003D655C" w:rsidRPr="00805BA7" w:rsidRDefault="00805BA7" w:rsidP="00805BA7">
      <w:pPr>
        <w:spacing w:after="265"/>
        <w:ind w:left="-5" w:right="0"/>
        <w:rPr>
          <w:bCs/>
          <w:u w:color="000000"/>
        </w:rPr>
      </w:pPr>
      <w:r w:rsidRPr="00805BA7">
        <w:rPr>
          <w:bCs/>
          <w:u w:color="000000"/>
        </w:rPr>
        <w:t>Asimismo, producirá los mismos efectos de notificación válida en el ámbito judicial, como domicilio especial y de conformidad con las normas procesales y reglamentación de la Corte de Justicia aplicables.</w:t>
      </w:r>
      <w:r>
        <w:rPr>
          <w:bCs/>
          <w:u w:color="000000"/>
        </w:rPr>
        <w:t>”</w:t>
      </w:r>
    </w:p>
    <w:p w:rsidR="00805BA7" w:rsidRDefault="00805BA7" w:rsidP="00805BA7">
      <w:pPr>
        <w:spacing w:after="265"/>
        <w:ind w:left="-5" w:right="0"/>
      </w:pPr>
      <w:bookmarkStart w:id="2" w:name="_Hlk118100533"/>
      <w:r w:rsidRPr="00E504AB">
        <w:rPr>
          <w:b/>
          <w:u w:val="single" w:color="000000"/>
        </w:rPr>
        <w:t xml:space="preserve">ARTÍCULO </w:t>
      </w:r>
      <w:r w:rsidR="00802CFE">
        <w:rPr>
          <w:b/>
          <w:u w:val="single" w:color="000000"/>
        </w:rPr>
        <w:t>4</w:t>
      </w:r>
      <w:r w:rsidRPr="00E504AB">
        <w:rPr>
          <w:b/>
          <w:u w:val="single" w:color="000000"/>
        </w:rPr>
        <w:t>º.-</w:t>
      </w:r>
      <w:r>
        <w:rPr>
          <w:b/>
          <w:u w:val="single" w:color="000000"/>
        </w:rPr>
        <w:t xml:space="preserve"> </w:t>
      </w:r>
      <w:r>
        <w:t>Se sustituye de la Ley N° 151-I, Código Tributario Provincial, el Artículo 26 Ter por el siguiente texto:</w:t>
      </w:r>
    </w:p>
    <w:p w:rsidR="00805BA7" w:rsidRPr="00805BA7" w:rsidRDefault="00805BA7" w:rsidP="00805BA7">
      <w:pPr>
        <w:rPr>
          <w:bCs/>
        </w:rPr>
      </w:pPr>
      <w:r>
        <w:rPr>
          <w:bCs/>
        </w:rPr>
        <w:t>“</w:t>
      </w:r>
      <w:r w:rsidRPr="00805BA7">
        <w:rPr>
          <w:bCs/>
        </w:rPr>
        <w:t>Artículo 26 Ter</w:t>
      </w:r>
      <w:r>
        <w:rPr>
          <w:bCs/>
        </w:rPr>
        <w:t>.-</w:t>
      </w:r>
      <w:r w:rsidRPr="00805BA7">
        <w:rPr>
          <w:bCs/>
        </w:rPr>
        <w:t xml:space="preserve"> Son domicilios fiscales, en el orden que se indican los siguientes:</w:t>
      </w:r>
    </w:p>
    <w:p w:rsidR="00805BA7" w:rsidRPr="00805BA7" w:rsidRDefault="00805BA7" w:rsidP="00805BA7">
      <w:pPr>
        <w:rPr>
          <w:bCs/>
        </w:rPr>
      </w:pPr>
      <w:r w:rsidRPr="00805BA7">
        <w:rPr>
          <w:bCs/>
        </w:rPr>
        <w:t>Inciso A): Sujetos pasivos domiciliados en la Provincia. </w:t>
      </w:r>
    </w:p>
    <w:p w:rsidR="00805BA7" w:rsidRPr="00805BA7" w:rsidRDefault="00805BA7" w:rsidP="00805BA7">
      <w:pPr>
        <w:rPr>
          <w:bCs/>
        </w:rPr>
      </w:pPr>
      <w:r w:rsidRPr="00805BA7">
        <w:rPr>
          <w:bCs/>
        </w:rPr>
        <w:t>a) Personas humanas: </w:t>
      </w:r>
    </w:p>
    <w:p w:rsidR="00805BA7" w:rsidRDefault="00805BA7" w:rsidP="00E6314D">
      <w:pPr>
        <w:pStyle w:val="Prrafodelista"/>
        <w:numPr>
          <w:ilvl w:val="0"/>
          <w:numId w:val="13"/>
        </w:numPr>
        <w:tabs>
          <w:tab w:val="num" w:pos="0"/>
        </w:tabs>
        <w:rPr>
          <w:bCs/>
        </w:rPr>
      </w:pPr>
      <w:r w:rsidRPr="00805BA7">
        <w:rPr>
          <w:bCs/>
        </w:rPr>
        <w:t>El domicilio electrónico. </w:t>
      </w:r>
    </w:p>
    <w:p w:rsidR="00805BA7" w:rsidRDefault="00805BA7" w:rsidP="0042111B">
      <w:pPr>
        <w:pStyle w:val="Prrafodelista"/>
        <w:numPr>
          <w:ilvl w:val="0"/>
          <w:numId w:val="13"/>
        </w:numPr>
        <w:tabs>
          <w:tab w:val="num" w:pos="0"/>
        </w:tabs>
        <w:rPr>
          <w:bCs/>
        </w:rPr>
      </w:pPr>
      <w:r w:rsidRPr="00805BA7">
        <w:rPr>
          <w:bCs/>
        </w:rPr>
        <w:t>El lugar de residencia permanente o habitual. </w:t>
      </w:r>
    </w:p>
    <w:p w:rsidR="00805BA7" w:rsidRDefault="00805BA7" w:rsidP="00DB7AA5">
      <w:pPr>
        <w:pStyle w:val="Prrafodelista"/>
        <w:numPr>
          <w:ilvl w:val="0"/>
          <w:numId w:val="13"/>
        </w:numPr>
        <w:tabs>
          <w:tab w:val="num" w:pos="0"/>
        </w:tabs>
        <w:rPr>
          <w:bCs/>
        </w:rPr>
      </w:pPr>
      <w:r w:rsidRPr="00805BA7">
        <w:rPr>
          <w:bCs/>
        </w:rPr>
        <w:t>El lugar del establecimiento. </w:t>
      </w:r>
    </w:p>
    <w:p w:rsidR="00805BA7" w:rsidRPr="00805BA7" w:rsidRDefault="00805BA7" w:rsidP="00DB7AA5">
      <w:pPr>
        <w:pStyle w:val="Prrafodelista"/>
        <w:numPr>
          <w:ilvl w:val="0"/>
          <w:numId w:val="13"/>
        </w:numPr>
        <w:tabs>
          <w:tab w:val="num" w:pos="0"/>
        </w:tabs>
        <w:rPr>
          <w:bCs/>
        </w:rPr>
      </w:pPr>
      <w:r w:rsidRPr="00805BA7">
        <w:rPr>
          <w:bCs/>
        </w:rPr>
        <w:t>El lugar donde se encuentren ubicados los bienes o se produzcan los hechos sujetos a imposición. </w:t>
      </w:r>
    </w:p>
    <w:p w:rsidR="00805BA7" w:rsidRPr="00805BA7" w:rsidRDefault="00805BA7" w:rsidP="00805BA7">
      <w:pPr>
        <w:rPr>
          <w:bCs/>
        </w:rPr>
      </w:pPr>
      <w:r w:rsidRPr="00805BA7">
        <w:rPr>
          <w:bCs/>
        </w:rPr>
        <w:lastRenderedPageBreak/>
        <w:t>b) Personas jurídicas y demás sujetos de derecho: </w:t>
      </w:r>
    </w:p>
    <w:p w:rsidR="00805BA7" w:rsidRDefault="00805BA7" w:rsidP="001620ED">
      <w:pPr>
        <w:pStyle w:val="Prrafodelista"/>
        <w:numPr>
          <w:ilvl w:val="0"/>
          <w:numId w:val="14"/>
        </w:numPr>
        <w:tabs>
          <w:tab w:val="num" w:pos="0"/>
        </w:tabs>
        <w:rPr>
          <w:bCs/>
        </w:rPr>
      </w:pPr>
      <w:r w:rsidRPr="00805BA7">
        <w:rPr>
          <w:bCs/>
        </w:rPr>
        <w:t>El domicilio electrónico. </w:t>
      </w:r>
    </w:p>
    <w:p w:rsidR="00805BA7" w:rsidRDefault="00805BA7" w:rsidP="00611DEA">
      <w:pPr>
        <w:pStyle w:val="Prrafodelista"/>
        <w:numPr>
          <w:ilvl w:val="0"/>
          <w:numId w:val="14"/>
        </w:numPr>
        <w:tabs>
          <w:tab w:val="num" w:pos="0"/>
        </w:tabs>
        <w:rPr>
          <w:bCs/>
        </w:rPr>
      </w:pPr>
      <w:r w:rsidRPr="00805BA7">
        <w:rPr>
          <w:bCs/>
        </w:rPr>
        <w:t>La sede de su dirección o administración. </w:t>
      </w:r>
    </w:p>
    <w:p w:rsidR="00805BA7" w:rsidRDefault="00805BA7" w:rsidP="00A1206D">
      <w:pPr>
        <w:pStyle w:val="Prrafodelista"/>
        <w:numPr>
          <w:ilvl w:val="0"/>
          <w:numId w:val="14"/>
        </w:numPr>
        <w:tabs>
          <w:tab w:val="num" w:pos="0"/>
        </w:tabs>
        <w:rPr>
          <w:bCs/>
        </w:rPr>
      </w:pPr>
      <w:r w:rsidRPr="00805BA7">
        <w:rPr>
          <w:bCs/>
        </w:rPr>
        <w:t>El lugar del establecimiento. </w:t>
      </w:r>
    </w:p>
    <w:p w:rsidR="00805BA7" w:rsidRPr="00805BA7" w:rsidRDefault="00805BA7" w:rsidP="00A1206D">
      <w:pPr>
        <w:pStyle w:val="Prrafodelista"/>
        <w:numPr>
          <w:ilvl w:val="0"/>
          <w:numId w:val="14"/>
        </w:numPr>
        <w:tabs>
          <w:tab w:val="num" w:pos="0"/>
        </w:tabs>
        <w:rPr>
          <w:bCs/>
        </w:rPr>
      </w:pPr>
      <w:r w:rsidRPr="00805BA7">
        <w:rPr>
          <w:bCs/>
        </w:rPr>
        <w:t>El lugar en que se encuentran ubicados los bienes o se produzcan los hechos sujetos a imposición. </w:t>
      </w:r>
    </w:p>
    <w:p w:rsidR="00805BA7" w:rsidRPr="00805BA7" w:rsidRDefault="00805BA7" w:rsidP="00805BA7">
      <w:pPr>
        <w:rPr>
          <w:bCs/>
        </w:rPr>
      </w:pPr>
      <w:r w:rsidRPr="00805BA7">
        <w:rPr>
          <w:bCs/>
        </w:rPr>
        <w:t>Inciso B) Sujetos pasivos domiciliados fuera de la Provincia: </w:t>
      </w:r>
    </w:p>
    <w:p w:rsidR="00805BA7" w:rsidRPr="00805BA7" w:rsidRDefault="00805BA7" w:rsidP="00805BA7">
      <w:pPr>
        <w:rPr>
          <w:bCs/>
        </w:rPr>
      </w:pPr>
      <w:r w:rsidRPr="00805BA7">
        <w:rPr>
          <w:bCs/>
        </w:rPr>
        <w:t>1) El domicilio electrónico. </w:t>
      </w:r>
    </w:p>
    <w:p w:rsidR="00805BA7" w:rsidRPr="00805BA7" w:rsidRDefault="00805BA7" w:rsidP="00805BA7">
      <w:pPr>
        <w:rPr>
          <w:bCs/>
        </w:rPr>
      </w:pPr>
      <w:r w:rsidRPr="00805BA7">
        <w:rPr>
          <w:bCs/>
        </w:rPr>
        <w:t>2) El último de los domicilios que tenga o haya tenido de acuerdo con la enunciación anterior o en su defecto el de su agente o representante en la Provincia. </w:t>
      </w:r>
    </w:p>
    <w:p w:rsidR="00805BA7" w:rsidRDefault="00805BA7" w:rsidP="00805BA7">
      <w:pPr>
        <w:rPr>
          <w:bCs/>
        </w:rPr>
      </w:pPr>
      <w:r w:rsidRPr="00805BA7">
        <w:rPr>
          <w:bCs/>
        </w:rPr>
        <w:t>3) El lugar del establecimiento ubicado en la Provincia.</w:t>
      </w:r>
    </w:p>
    <w:p w:rsidR="00805BA7" w:rsidRPr="00805BA7" w:rsidRDefault="00805BA7" w:rsidP="00805BA7">
      <w:pPr>
        <w:rPr>
          <w:bCs/>
        </w:rPr>
      </w:pPr>
      <w:r>
        <w:rPr>
          <w:bCs/>
        </w:rPr>
        <w:t xml:space="preserve">4) </w:t>
      </w:r>
      <w:r w:rsidRPr="00805BA7">
        <w:rPr>
          <w:bCs/>
        </w:rPr>
        <w:t xml:space="preserve">De no existir domicilio electrónico, el domicilio será el que elija el sujeto activo cuando exista más de uno de los domicilios enumerados precedentemente y sea comunicado al interesado. </w:t>
      </w:r>
    </w:p>
    <w:p w:rsidR="00805BA7" w:rsidRPr="00805BA7" w:rsidRDefault="00805BA7" w:rsidP="00805BA7">
      <w:pPr>
        <w:rPr>
          <w:bCs/>
        </w:rPr>
      </w:pPr>
      <w:r w:rsidRPr="00805BA7">
        <w:rPr>
          <w:bCs/>
        </w:rPr>
        <w:t>Es domicilio del establecimiento el lugar donde se desarrolle el comercio, industria, profesión, oficio, servicio, etc. Entiéndase por establecimiento la casa matriz y/o cada sucursal, agencia, depósito, oficina, fábrica, taller u otra forma de asentamiento permanente físicamente separado o independiente de casa matriz, cualquiera sea la actividad en ellos desarrollada.</w:t>
      </w:r>
      <w:r w:rsidR="00A14EE0">
        <w:rPr>
          <w:bCs/>
        </w:rPr>
        <w:t>”</w:t>
      </w:r>
    </w:p>
    <w:p w:rsidR="00805BA7" w:rsidRDefault="00805BA7" w:rsidP="009C070D">
      <w:pPr>
        <w:spacing w:after="265"/>
        <w:ind w:left="-5" w:right="0"/>
        <w:rPr>
          <w:b/>
          <w:u w:val="single" w:color="000000"/>
        </w:rPr>
      </w:pPr>
    </w:p>
    <w:p w:rsidR="00A14EE0" w:rsidRDefault="00A14EE0" w:rsidP="00A14EE0">
      <w:pPr>
        <w:spacing w:after="265"/>
        <w:ind w:left="-5" w:right="0"/>
      </w:pPr>
      <w:r w:rsidRPr="00E504AB">
        <w:rPr>
          <w:b/>
          <w:u w:val="single" w:color="000000"/>
        </w:rPr>
        <w:t xml:space="preserve">ARTÍCULO </w:t>
      </w:r>
      <w:r w:rsidR="00802CFE">
        <w:rPr>
          <w:b/>
          <w:u w:val="single" w:color="000000"/>
        </w:rPr>
        <w:t>5</w:t>
      </w:r>
      <w:r w:rsidRPr="00E504AB">
        <w:rPr>
          <w:b/>
          <w:u w:val="single" w:color="000000"/>
        </w:rPr>
        <w:t>º.-</w:t>
      </w:r>
      <w:r>
        <w:rPr>
          <w:b/>
          <w:u w:val="single" w:color="000000"/>
        </w:rPr>
        <w:t xml:space="preserve"> </w:t>
      </w:r>
      <w:r>
        <w:t>Se sustituye de la Ley N° 151-I, Código Tributario Provincial, el Artículo 26 Quater por el siguiente texto:</w:t>
      </w:r>
    </w:p>
    <w:p w:rsidR="008D25DA" w:rsidRPr="008D25DA" w:rsidRDefault="008D25DA" w:rsidP="008D25DA">
      <w:pPr>
        <w:rPr>
          <w:bCs/>
        </w:rPr>
      </w:pPr>
      <w:r>
        <w:rPr>
          <w:u w:color="000000"/>
        </w:rPr>
        <w:t>“</w:t>
      </w:r>
      <w:r w:rsidRPr="008D25DA">
        <w:rPr>
          <w:u w:color="000000"/>
        </w:rPr>
        <w:t>Artículo 26 Quater</w:t>
      </w:r>
      <w:r>
        <w:rPr>
          <w:u w:color="000000"/>
        </w:rPr>
        <w:t>.-</w:t>
      </w:r>
      <w:r w:rsidRPr="008D25DA">
        <w:rPr>
          <w:u w:color="000000"/>
        </w:rPr>
        <w:t xml:space="preserve"> Cuando el contribuyente o responsable se domicilie fuera del </w:t>
      </w:r>
      <w:r w:rsidRPr="008D25DA">
        <w:rPr>
          <w:bCs/>
        </w:rPr>
        <w:t>territorio de la Provincia de San Juan, estará obligado a constituir un domicilio fiscal electrónico en la forma dispuesta por el Artículo 26 Bis.</w:t>
      </w:r>
    </w:p>
    <w:p w:rsidR="008D25DA" w:rsidRPr="008D25DA" w:rsidRDefault="008D25DA" w:rsidP="008D25DA">
      <w:pPr>
        <w:rPr>
          <w:u w:color="000000"/>
        </w:rPr>
      </w:pPr>
      <w:r w:rsidRPr="008D25DA">
        <w:rPr>
          <w:bCs/>
        </w:rPr>
        <w:t xml:space="preserve"> Si no se cumplimentare lo establecido en el párrafo anterior, podrá considerarse como domicilio fiscal, a opción del fisco, el del representante, el del contribuyente o responsable en la Provincia, el lugar de su establecimiento permanente o principal o, en su caso, el del inmueble gravado</w:t>
      </w:r>
      <w:r w:rsidRPr="008D25DA">
        <w:rPr>
          <w:u w:color="000000"/>
        </w:rPr>
        <w:t xml:space="preserve"> por el impuesto. Respecto del Impuesto a la Radicación de Automotores, se tendrá como domicilio el denunciado ante el Registro Nacional de la Propiedad Automotor y de Créditos Prendarios.</w:t>
      </w:r>
      <w:r>
        <w:rPr>
          <w:u w:color="000000"/>
        </w:rPr>
        <w:t>”</w:t>
      </w:r>
    </w:p>
    <w:p w:rsidR="00A14EE0" w:rsidRDefault="00A14EE0" w:rsidP="009C070D">
      <w:pPr>
        <w:spacing w:after="265"/>
        <w:ind w:left="-5" w:right="0"/>
        <w:rPr>
          <w:b/>
          <w:u w:val="single" w:color="000000"/>
        </w:rPr>
      </w:pPr>
    </w:p>
    <w:p w:rsidR="008D25DA" w:rsidRDefault="008D25DA" w:rsidP="008D25DA">
      <w:pPr>
        <w:spacing w:after="265"/>
        <w:ind w:left="-5" w:right="0"/>
      </w:pPr>
      <w:r w:rsidRPr="00E504AB">
        <w:rPr>
          <w:b/>
          <w:u w:val="single" w:color="000000"/>
        </w:rPr>
        <w:t xml:space="preserve">ARTÍCULO </w:t>
      </w:r>
      <w:r w:rsidR="00802CFE">
        <w:rPr>
          <w:b/>
          <w:u w:val="single" w:color="000000"/>
        </w:rPr>
        <w:t>6</w:t>
      </w:r>
      <w:r w:rsidRPr="00E504AB">
        <w:rPr>
          <w:b/>
          <w:u w:val="single" w:color="000000"/>
        </w:rPr>
        <w:t>º.-</w:t>
      </w:r>
      <w:r>
        <w:rPr>
          <w:b/>
          <w:u w:val="single" w:color="000000"/>
        </w:rPr>
        <w:t xml:space="preserve"> </w:t>
      </w:r>
      <w:r>
        <w:t>Se sustituye de la Ley N° 151-I, Código Tributario Provincial, el Artículo 42 Bis por el siguiente texto:</w:t>
      </w:r>
    </w:p>
    <w:p w:rsidR="008D25DA" w:rsidRPr="008D25DA" w:rsidRDefault="008D25DA" w:rsidP="008D25DA">
      <w:pPr>
        <w:rPr>
          <w:bCs/>
        </w:rPr>
      </w:pPr>
      <w:r>
        <w:rPr>
          <w:u w:color="000000"/>
        </w:rPr>
        <w:t>“</w:t>
      </w:r>
      <w:r w:rsidRPr="008D25DA">
        <w:rPr>
          <w:bCs/>
        </w:rPr>
        <w:t>Artículo 42 Bis.- El plan de facilidades de pago caduca por el incumplimiento en el pago de más de dos cuotas consecutivas o alternadas o por el transcurso de más de treinta (30) días corridos desde el vencimiento de la última cuota del plan, si existiese alguna cuota impaga.</w:t>
      </w:r>
    </w:p>
    <w:p w:rsidR="008D25DA" w:rsidRPr="008D25DA" w:rsidRDefault="008D25DA" w:rsidP="008D25DA">
      <w:pPr>
        <w:rPr>
          <w:bCs/>
        </w:rPr>
      </w:pPr>
      <w:r w:rsidRPr="008D25DA">
        <w:rPr>
          <w:bCs/>
        </w:rPr>
        <w:t>Producida la caducidad del plan de facilidades de pago, se determinará nuevamente la deuda original conforme con el sistema que establezca la Dirección General de Rentas, respetando el criterio de cancelación proporcional y se procederá a emitir el certificado de deuda para su ejecución fiscal.</w:t>
      </w:r>
    </w:p>
    <w:p w:rsidR="008D25DA" w:rsidRPr="008D25DA" w:rsidRDefault="008D25DA" w:rsidP="008D25DA">
      <w:pPr>
        <w:rPr>
          <w:bCs/>
        </w:rPr>
      </w:pPr>
      <w:r w:rsidRPr="008D25DA">
        <w:rPr>
          <w:bCs/>
        </w:rPr>
        <w:t xml:space="preserve">Cuando se detecte errores en la formulación de los planes de facilidades de pago, se producirá la caducidad automática de los mismos y se determinará la deuda original conforme con el sistema que establezca la Dirección General de Rentas, respetando el criterio de cancelación proporcional. La Dirección General de Rentas </w:t>
      </w:r>
      <w:r w:rsidRPr="008D25DA">
        <w:rPr>
          <w:bCs/>
        </w:rPr>
        <w:lastRenderedPageBreak/>
        <w:t>procederá a emitir de oficio un nuevo plan, manteniendo las mismas modalidades y condiciones de origen.</w:t>
      </w:r>
    </w:p>
    <w:p w:rsidR="00A14EE0" w:rsidRDefault="008D25DA" w:rsidP="00AE50AC">
      <w:pPr>
        <w:rPr>
          <w:bCs/>
        </w:rPr>
      </w:pPr>
      <w:r w:rsidRPr="008D25DA">
        <w:rPr>
          <w:bCs/>
        </w:rPr>
        <w:t>En aquellos casos en que el contribuyente solicite la caducidad para reformular planes de pago o regímenes especiales de pago, la Dirección General de Rentas podrá emitir un nuevo plan de pago.</w:t>
      </w:r>
      <w:r>
        <w:rPr>
          <w:bCs/>
        </w:rPr>
        <w:t>”</w:t>
      </w:r>
    </w:p>
    <w:p w:rsidR="00071C22" w:rsidRDefault="00071C22" w:rsidP="00AE50AC">
      <w:pPr>
        <w:rPr>
          <w:bCs/>
        </w:rPr>
      </w:pPr>
    </w:p>
    <w:p w:rsidR="00071C22" w:rsidRDefault="00071C22" w:rsidP="00071C22">
      <w:pPr>
        <w:spacing w:after="265"/>
        <w:ind w:left="-5" w:right="0"/>
      </w:pPr>
      <w:bookmarkStart w:id="3" w:name="_Hlk118110302"/>
      <w:r w:rsidRPr="00E504AB">
        <w:rPr>
          <w:b/>
          <w:u w:val="single" w:color="000000"/>
        </w:rPr>
        <w:t xml:space="preserve">ARTÍCULO </w:t>
      </w:r>
      <w:r w:rsidR="00802CFE">
        <w:rPr>
          <w:b/>
          <w:u w:val="single" w:color="000000"/>
        </w:rPr>
        <w:t>7</w:t>
      </w:r>
      <w:r w:rsidRPr="00E504AB">
        <w:rPr>
          <w:b/>
          <w:u w:val="single" w:color="000000"/>
        </w:rPr>
        <w:t>º.-</w:t>
      </w:r>
      <w:r>
        <w:rPr>
          <w:b/>
          <w:u w:val="single" w:color="000000"/>
        </w:rPr>
        <w:t xml:space="preserve"> </w:t>
      </w:r>
      <w:r>
        <w:t>Se sustituye de la Ley N° 151-I, Código Tributario Provincial, el Artículo 84 por el siguiente texto:</w:t>
      </w:r>
    </w:p>
    <w:bookmarkEnd w:id="3"/>
    <w:p w:rsidR="00071C22" w:rsidRDefault="00C339E7" w:rsidP="00C339E7">
      <w:pPr>
        <w:spacing w:after="265"/>
        <w:ind w:left="-5" w:right="0"/>
      </w:pPr>
      <w:r>
        <w:t>“</w:t>
      </w:r>
      <w:r w:rsidR="00071C22" w:rsidRPr="00071C22">
        <w:t>Artículo 84: El ejercicio de la acción para demandar el pago de las obligaciones tributarias, corresponde al Fiscal de Estado, a través de los profesionales integrantes del Cuerpo de abogados de la Fiscalía de Estado de la Provincia.</w:t>
      </w:r>
      <w:r>
        <w:t>”</w:t>
      </w:r>
    </w:p>
    <w:p w:rsidR="00DB7DA1" w:rsidRDefault="00DB7DA1" w:rsidP="00C339E7">
      <w:pPr>
        <w:spacing w:after="265"/>
        <w:ind w:left="-5" w:right="0"/>
        <w:rPr>
          <w:bCs/>
        </w:rPr>
      </w:pPr>
      <w:r w:rsidRPr="00E504AB">
        <w:rPr>
          <w:b/>
          <w:u w:val="single" w:color="000000"/>
        </w:rPr>
        <w:t xml:space="preserve">ARTÍCULO </w:t>
      </w:r>
      <w:r w:rsidR="00802CFE">
        <w:rPr>
          <w:b/>
          <w:u w:val="single" w:color="000000"/>
        </w:rPr>
        <w:t>8</w:t>
      </w:r>
      <w:r w:rsidRPr="00E504AB">
        <w:rPr>
          <w:b/>
          <w:u w:val="single" w:color="000000"/>
        </w:rPr>
        <w:t>º.-</w:t>
      </w:r>
      <w:r>
        <w:rPr>
          <w:b/>
          <w:u w:val="single" w:color="000000"/>
        </w:rPr>
        <w:t xml:space="preserve"> </w:t>
      </w:r>
      <w:r>
        <w:t>Se derogan de la Ley N° 151-I, Código Tributario Provincial, los Artículos 85 y 86.</w:t>
      </w:r>
    </w:p>
    <w:p w:rsidR="00DB7DA1" w:rsidRDefault="00DB7DA1" w:rsidP="00DB7DA1">
      <w:pPr>
        <w:spacing w:after="265"/>
        <w:ind w:left="-5" w:right="0"/>
      </w:pPr>
      <w:bookmarkStart w:id="4" w:name="_Hlk118110645"/>
      <w:r w:rsidRPr="00E504AB">
        <w:rPr>
          <w:b/>
          <w:u w:val="single" w:color="000000"/>
        </w:rPr>
        <w:t xml:space="preserve">ARTÍCULO </w:t>
      </w:r>
      <w:r w:rsidR="00802CFE">
        <w:rPr>
          <w:b/>
          <w:u w:val="single" w:color="000000"/>
        </w:rPr>
        <w:t>9</w:t>
      </w:r>
      <w:r w:rsidRPr="00E504AB">
        <w:rPr>
          <w:b/>
          <w:u w:val="single" w:color="000000"/>
        </w:rPr>
        <w:t>º.-</w:t>
      </w:r>
      <w:r>
        <w:rPr>
          <w:b/>
          <w:u w:val="single" w:color="000000"/>
        </w:rPr>
        <w:t xml:space="preserve"> </w:t>
      </w:r>
      <w:r>
        <w:t xml:space="preserve">Se sustituye </w:t>
      </w:r>
      <w:r w:rsidR="0040064D">
        <w:t>de</w:t>
      </w:r>
      <w:r>
        <w:t xml:space="preserve"> la Ley N° 151-I, Código Tributario Provincial, el Artículo 87 por el siguiente texto:</w:t>
      </w:r>
    </w:p>
    <w:bookmarkEnd w:id="4"/>
    <w:p w:rsidR="00DB7DA1" w:rsidRDefault="00DB7DA1" w:rsidP="00DB7DA1">
      <w:pPr>
        <w:spacing w:after="265"/>
        <w:ind w:left="-5" w:right="0"/>
        <w:rPr>
          <w:u w:color="000000"/>
        </w:rPr>
      </w:pPr>
      <w:r w:rsidRPr="00DB7DA1">
        <w:rPr>
          <w:u w:color="000000"/>
        </w:rPr>
        <w:t>“Artículo 87: Los profesionales integrantes del Cuerpo de abogados de la Fiscalía de Estado de la Provincia tendrán derecho a cobrar honorarios al ejecutado vencido en costas en la forma que se disponga.</w:t>
      </w:r>
      <w:r>
        <w:rPr>
          <w:u w:color="000000"/>
        </w:rPr>
        <w:t>”</w:t>
      </w:r>
    </w:p>
    <w:p w:rsidR="00DB7DA1" w:rsidRDefault="00DB7DA1" w:rsidP="00DB7DA1">
      <w:pPr>
        <w:spacing w:after="265"/>
        <w:ind w:left="-5" w:right="0"/>
      </w:pPr>
      <w:r w:rsidRPr="00E504AB">
        <w:rPr>
          <w:b/>
          <w:u w:val="single" w:color="000000"/>
        </w:rPr>
        <w:t>ARTÍCULO</w:t>
      </w:r>
      <w:r w:rsidR="00802CFE">
        <w:rPr>
          <w:b/>
          <w:u w:val="single" w:color="000000"/>
        </w:rPr>
        <w:t xml:space="preserve"> 10</w:t>
      </w:r>
      <w:r w:rsidRPr="00E504AB">
        <w:rPr>
          <w:b/>
          <w:u w:val="single" w:color="000000"/>
        </w:rPr>
        <w:t>.-</w:t>
      </w:r>
      <w:r>
        <w:rPr>
          <w:b/>
          <w:u w:val="single" w:color="000000"/>
        </w:rPr>
        <w:t xml:space="preserve"> </w:t>
      </w:r>
      <w:r>
        <w:t>Se deroga de la Ley N° 151-I, Código Tributario Provincial, el Artículo 88.</w:t>
      </w:r>
    </w:p>
    <w:p w:rsidR="00DB7DA1" w:rsidRDefault="00DB7DA1" w:rsidP="00DB7DA1">
      <w:pPr>
        <w:spacing w:after="265"/>
        <w:ind w:left="-5" w:right="0"/>
      </w:pPr>
      <w:r w:rsidRPr="00E504AB">
        <w:rPr>
          <w:b/>
          <w:u w:val="single" w:color="000000"/>
        </w:rPr>
        <w:t xml:space="preserve">ARTÍCULO </w:t>
      </w:r>
      <w:r w:rsidR="00802CFE">
        <w:rPr>
          <w:b/>
          <w:u w:val="single" w:color="000000"/>
        </w:rPr>
        <w:t>11</w:t>
      </w:r>
      <w:r w:rsidRPr="00E504AB">
        <w:rPr>
          <w:b/>
          <w:u w:val="single" w:color="000000"/>
        </w:rPr>
        <w:t>.-</w:t>
      </w:r>
      <w:r>
        <w:rPr>
          <w:b/>
          <w:u w:val="single" w:color="000000"/>
        </w:rPr>
        <w:t xml:space="preserve"> </w:t>
      </w:r>
      <w:r>
        <w:t xml:space="preserve">Se sustituye </w:t>
      </w:r>
      <w:r w:rsidR="0040064D">
        <w:t>de</w:t>
      </w:r>
      <w:r>
        <w:t xml:space="preserve"> la Ley N° 151-I, Código Tributario Provincial, el Artículo 89 por el siguiente texto:</w:t>
      </w:r>
    </w:p>
    <w:p w:rsidR="00DB7DA1" w:rsidRPr="00DB7DA1" w:rsidRDefault="00DB7DA1" w:rsidP="00DB7DA1">
      <w:pPr>
        <w:spacing w:after="265"/>
        <w:ind w:left="-5" w:right="0"/>
      </w:pPr>
      <w:r>
        <w:t>“</w:t>
      </w:r>
      <w:r w:rsidRPr="00DB7DA1">
        <w:t>Artículo 89: Los profesionales integrantes del Cuerpo de abogados de la Fiscalía de Estado de la Provincia no podrán transar, conceder esperas ni paralizar los juicios sin autorización expresa del Fiscal de Estado y del Director General de Rentas y serán personalmente responsables ante el fisco de los valores cuya gestión de cobro se les haya encargado o cuya exigibilidad se extinga por su culpa o negligencia.</w:t>
      </w:r>
      <w:r>
        <w:t>”</w:t>
      </w:r>
    </w:p>
    <w:p w:rsidR="007A5757" w:rsidRDefault="007A5757" w:rsidP="007A5757">
      <w:pPr>
        <w:spacing w:after="265"/>
        <w:ind w:left="-5" w:right="0"/>
      </w:pPr>
      <w:bookmarkStart w:id="5" w:name="_Hlk118111327"/>
      <w:r w:rsidRPr="00E504AB">
        <w:rPr>
          <w:b/>
          <w:u w:val="single" w:color="000000"/>
        </w:rPr>
        <w:t xml:space="preserve">ARTÍCULO </w:t>
      </w:r>
      <w:r w:rsidR="00802CFE">
        <w:rPr>
          <w:b/>
          <w:u w:val="single" w:color="000000"/>
        </w:rPr>
        <w:t>12</w:t>
      </w:r>
      <w:r w:rsidRPr="00E504AB">
        <w:rPr>
          <w:b/>
          <w:u w:val="single" w:color="000000"/>
        </w:rPr>
        <w:t>.-</w:t>
      </w:r>
      <w:r>
        <w:rPr>
          <w:b/>
          <w:u w:val="single" w:color="000000"/>
        </w:rPr>
        <w:t xml:space="preserve"> </w:t>
      </w:r>
      <w:r>
        <w:t xml:space="preserve">Se sustituye </w:t>
      </w:r>
      <w:r w:rsidR="0040064D">
        <w:t>de</w:t>
      </w:r>
      <w:r>
        <w:t xml:space="preserve"> la Ley N° 151-I, Código Tributario Provincial, el Artículo 92 por el siguiente texto:</w:t>
      </w:r>
    </w:p>
    <w:bookmarkEnd w:id="5"/>
    <w:p w:rsidR="007A5757" w:rsidRDefault="007A5757" w:rsidP="007A5757">
      <w:pPr>
        <w:rPr>
          <w:bCs/>
        </w:rPr>
      </w:pPr>
      <w:r>
        <w:rPr>
          <w:bCs/>
        </w:rPr>
        <w:t>“</w:t>
      </w:r>
      <w:r w:rsidRPr="007A5757">
        <w:rPr>
          <w:bCs/>
        </w:rPr>
        <w:t>Artículo 92</w:t>
      </w:r>
      <w:r>
        <w:rPr>
          <w:bCs/>
        </w:rPr>
        <w:t>.-</w:t>
      </w:r>
      <w:r w:rsidRPr="007A5757">
        <w:rPr>
          <w:bCs/>
        </w:rPr>
        <w:t xml:space="preserve"> El título para la ejecución será el certificado generado con firma digital, electrónica u ológrafa y expedido con los requisitos establecidos en este artículo, por el Director de Rentas. </w:t>
      </w:r>
    </w:p>
    <w:p w:rsidR="007A5757" w:rsidRPr="007A5757" w:rsidRDefault="007A5757" w:rsidP="007A5757">
      <w:pPr>
        <w:rPr>
          <w:bCs/>
        </w:rPr>
      </w:pPr>
      <w:r w:rsidRPr="007A5757">
        <w:rPr>
          <w:bCs/>
        </w:rPr>
        <w:t>El certificado de deuda contendrá: </w:t>
      </w:r>
    </w:p>
    <w:p w:rsidR="007A5757" w:rsidRDefault="007A5757" w:rsidP="00E62E08">
      <w:pPr>
        <w:pStyle w:val="Prrafodelista"/>
        <w:numPr>
          <w:ilvl w:val="0"/>
          <w:numId w:val="15"/>
        </w:numPr>
        <w:tabs>
          <w:tab w:val="num" w:pos="0"/>
        </w:tabs>
        <w:rPr>
          <w:bCs/>
        </w:rPr>
      </w:pPr>
      <w:r w:rsidRPr="007A5757">
        <w:rPr>
          <w:bCs/>
        </w:rPr>
        <w:t>Número. </w:t>
      </w:r>
    </w:p>
    <w:p w:rsidR="007A5757" w:rsidRDefault="007A5757" w:rsidP="005C66DD">
      <w:pPr>
        <w:pStyle w:val="Prrafodelista"/>
        <w:numPr>
          <w:ilvl w:val="0"/>
          <w:numId w:val="15"/>
        </w:numPr>
        <w:tabs>
          <w:tab w:val="num" w:pos="0"/>
        </w:tabs>
        <w:rPr>
          <w:bCs/>
        </w:rPr>
      </w:pPr>
      <w:r w:rsidRPr="007A5757">
        <w:rPr>
          <w:bCs/>
        </w:rPr>
        <w:t>Datos identificatorios (DNI, Género, Nombre, Apellido, Razón Social, CUIT, CUIL, etc.) del deudor o deudores. </w:t>
      </w:r>
    </w:p>
    <w:p w:rsidR="007A5757" w:rsidRDefault="007A5757" w:rsidP="00315EA0">
      <w:pPr>
        <w:pStyle w:val="Prrafodelista"/>
        <w:numPr>
          <w:ilvl w:val="0"/>
          <w:numId w:val="15"/>
        </w:numPr>
        <w:tabs>
          <w:tab w:val="num" w:pos="0"/>
        </w:tabs>
        <w:rPr>
          <w:bCs/>
        </w:rPr>
      </w:pPr>
      <w:r w:rsidRPr="007A5757">
        <w:rPr>
          <w:bCs/>
        </w:rPr>
        <w:t>Naturaleza del crédito, expresada en forma clara y precisa. </w:t>
      </w:r>
    </w:p>
    <w:p w:rsidR="007A5757" w:rsidRDefault="007A5757" w:rsidP="00895B98">
      <w:pPr>
        <w:pStyle w:val="Prrafodelista"/>
        <w:numPr>
          <w:ilvl w:val="0"/>
          <w:numId w:val="15"/>
        </w:numPr>
        <w:tabs>
          <w:tab w:val="num" w:pos="0"/>
        </w:tabs>
        <w:rPr>
          <w:bCs/>
        </w:rPr>
      </w:pPr>
      <w:r w:rsidRPr="007A5757">
        <w:rPr>
          <w:bCs/>
        </w:rPr>
        <w:t>Importe de la deuda discriminada por concepto. </w:t>
      </w:r>
    </w:p>
    <w:p w:rsidR="007A5757" w:rsidRDefault="007A5757" w:rsidP="00B726BD">
      <w:pPr>
        <w:pStyle w:val="Prrafodelista"/>
        <w:numPr>
          <w:ilvl w:val="0"/>
          <w:numId w:val="15"/>
        </w:numPr>
        <w:tabs>
          <w:tab w:val="num" w:pos="0"/>
        </w:tabs>
        <w:rPr>
          <w:bCs/>
        </w:rPr>
      </w:pPr>
      <w:r w:rsidRPr="007A5757">
        <w:rPr>
          <w:bCs/>
        </w:rPr>
        <w:t>Domicilio del deudor, cuando sea conocido.</w:t>
      </w:r>
    </w:p>
    <w:p w:rsidR="00DB7DA1" w:rsidRDefault="007A5757" w:rsidP="0028781C">
      <w:pPr>
        <w:pStyle w:val="Prrafodelista"/>
        <w:numPr>
          <w:ilvl w:val="0"/>
          <w:numId w:val="15"/>
        </w:numPr>
        <w:tabs>
          <w:tab w:val="num" w:pos="0"/>
        </w:tabs>
        <w:rPr>
          <w:bCs/>
        </w:rPr>
      </w:pPr>
      <w:r w:rsidRPr="007A5757">
        <w:rPr>
          <w:bCs/>
        </w:rPr>
        <w:t>Lugar y fecha.</w:t>
      </w:r>
    </w:p>
    <w:p w:rsidR="007A5757" w:rsidRDefault="007A5757" w:rsidP="007A5757">
      <w:pPr>
        <w:ind w:left="120" w:firstLine="0"/>
        <w:rPr>
          <w:bCs/>
        </w:rPr>
      </w:pPr>
    </w:p>
    <w:p w:rsidR="007A5757" w:rsidRDefault="007A5757" w:rsidP="007A5757">
      <w:pPr>
        <w:spacing w:after="265"/>
        <w:ind w:left="-5" w:right="0"/>
      </w:pPr>
      <w:r w:rsidRPr="00E504AB">
        <w:rPr>
          <w:b/>
          <w:u w:val="single" w:color="000000"/>
        </w:rPr>
        <w:t xml:space="preserve">ARTÍCULO </w:t>
      </w:r>
      <w:r w:rsidR="00802CFE">
        <w:rPr>
          <w:b/>
          <w:u w:val="single" w:color="000000"/>
        </w:rPr>
        <w:t>13</w:t>
      </w:r>
      <w:r w:rsidRPr="00E504AB">
        <w:rPr>
          <w:b/>
          <w:u w:val="single" w:color="000000"/>
        </w:rPr>
        <w:t>.-</w:t>
      </w:r>
      <w:r>
        <w:rPr>
          <w:b/>
          <w:u w:val="single" w:color="000000"/>
        </w:rPr>
        <w:t xml:space="preserve"> </w:t>
      </w:r>
      <w:r>
        <w:t xml:space="preserve">Se sustituye </w:t>
      </w:r>
      <w:r w:rsidR="0040064D">
        <w:t>de</w:t>
      </w:r>
      <w:r>
        <w:t xml:space="preserve"> la Ley N° 151-I, Código Tributario Provincial, el Artículo 107 por el siguiente texto:</w:t>
      </w:r>
    </w:p>
    <w:p w:rsidR="007A5757" w:rsidRPr="007A5757" w:rsidRDefault="007A5757" w:rsidP="007A5757">
      <w:pPr>
        <w:ind w:left="120" w:firstLine="0"/>
        <w:rPr>
          <w:bCs/>
        </w:rPr>
      </w:pPr>
    </w:p>
    <w:p w:rsidR="007A5757" w:rsidRDefault="007A5757" w:rsidP="007A5757">
      <w:pPr>
        <w:rPr>
          <w:u w:color="000000"/>
        </w:rPr>
      </w:pPr>
      <w:r>
        <w:rPr>
          <w:u w:color="000000"/>
        </w:rPr>
        <w:t>“</w:t>
      </w:r>
      <w:r w:rsidRPr="007A5757">
        <w:rPr>
          <w:u w:color="000000"/>
        </w:rPr>
        <w:t>Artículo 107</w:t>
      </w:r>
      <w:r>
        <w:rPr>
          <w:u w:color="000000"/>
        </w:rPr>
        <w:t>.-</w:t>
      </w:r>
      <w:r w:rsidRPr="007A5757">
        <w:rPr>
          <w:u w:color="000000"/>
        </w:rPr>
        <w:t xml:space="preserve"> Las citaciones, comunicaciones, notificaciones e intimaciones de pago de carácter administrativo o judicial, serán practicadas en el domicilio fiscal previsto en el artículo 26 Ter, mediante comunicación enviada por Correo Oficial de la República Argentina o cédula soporte papel o digital, según corresponda.</w:t>
      </w:r>
    </w:p>
    <w:p w:rsidR="007A5757" w:rsidRDefault="007A5757" w:rsidP="007A5757">
      <w:pPr>
        <w:rPr>
          <w:u w:color="000000"/>
        </w:rPr>
      </w:pPr>
      <w:r w:rsidRPr="007A5757">
        <w:rPr>
          <w:u w:color="000000"/>
        </w:rPr>
        <w:t>Si no pudiere practicarse en la forma antedicha, se efectuará por medio de edictos publicados por cinco (5) días en el Boletín Oficial, salvo las otras diligencias que la Dirección General de Rentas pueda disponer para hacer llegar la notificación a conocimiento del interesado.</w:t>
      </w:r>
      <w:r>
        <w:rPr>
          <w:u w:color="000000"/>
        </w:rPr>
        <w:t>”</w:t>
      </w:r>
    </w:p>
    <w:p w:rsidR="007A5757" w:rsidRDefault="007A5757" w:rsidP="007A5757">
      <w:pPr>
        <w:rPr>
          <w:u w:color="000000"/>
        </w:rPr>
      </w:pPr>
    </w:p>
    <w:p w:rsidR="007A5757" w:rsidRDefault="007A5757" w:rsidP="007A5757">
      <w:pPr>
        <w:spacing w:after="265"/>
        <w:ind w:left="-5" w:right="0"/>
      </w:pPr>
      <w:r w:rsidRPr="00E504AB">
        <w:rPr>
          <w:b/>
          <w:u w:val="single" w:color="000000"/>
        </w:rPr>
        <w:t xml:space="preserve">ARTÍCULO </w:t>
      </w:r>
      <w:r w:rsidR="00802CFE">
        <w:rPr>
          <w:b/>
          <w:u w:val="single" w:color="000000"/>
        </w:rPr>
        <w:t>14</w:t>
      </w:r>
      <w:r w:rsidRPr="00E504AB">
        <w:rPr>
          <w:b/>
          <w:u w:val="single" w:color="000000"/>
        </w:rPr>
        <w:t>.-</w:t>
      </w:r>
      <w:r>
        <w:rPr>
          <w:b/>
          <w:u w:val="single" w:color="000000"/>
        </w:rPr>
        <w:t xml:space="preserve"> </w:t>
      </w:r>
      <w:r>
        <w:t>Se sustituye de la Ley N° 151-I, Código Tributario Provincial, el Artículo 107 Bis por el siguiente texto:</w:t>
      </w:r>
    </w:p>
    <w:p w:rsidR="007A5757" w:rsidRPr="007A5757" w:rsidRDefault="007A5757" w:rsidP="007A5757">
      <w:pPr>
        <w:rPr>
          <w:u w:color="000000"/>
        </w:rPr>
      </w:pPr>
      <w:r>
        <w:rPr>
          <w:u w:color="000000"/>
        </w:rPr>
        <w:t>“</w:t>
      </w:r>
      <w:r w:rsidRPr="007A5757">
        <w:rPr>
          <w:u w:color="000000"/>
        </w:rPr>
        <w:t xml:space="preserve">Artículo 107 Bis: Por aplicación del </w:t>
      </w:r>
      <w:r>
        <w:rPr>
          <w:u w:color="000000"/>
        </w:rPr>
        <w:t>A</w:t>
      </w:r>
      <w:r w:rsidRPr="007A5757">
        <w:rPr>
          <w:u w:color="000000"/>
        </w:rPr>
        <w:t>rtículo 26 Ter y en ausencia de domicilio electrónico, las notificaciones administrativas podrán practicarse a través de las personas designadas por resolución fundada por el Director General de Rentas. La diligencia deberá practicarse en el domicilio fiscal, debiendo el encargado de practicarla dejar al interesado copia del instrumento, haciendo constar con su firma, día y hora de la entrega. El original se debe agregar al expediente administrativo con nota de lo actuado, lugar, día y hora de la diligencia, suscripta por el notificador y el interesado, salvo que éste se negare o no pudiere firmar, de lo cual se debe dejar constancia. Cuando el notificador no encuentre al destinatario, deberá entregar la notificación en el domicilio fiscal a un tercero, y si no pudiere entregarla, procederá a fijarla en la puerta de acceso correspondiente a ese lugar, de lo cual también deberá dejar constancia.</w:t>
      </w:r>
      <w:r>
        <w:rPr>
          <w:u w:color="000000"/>
        </w:rPr>
        <w:t>”</w:t>
      </w:r>
      <w:r w:rsidRPr="007A5757">
        <w:rPr>
          <w:u w:color="000000"/>
        </w:rPr>
        <w:t xml:space="preserve"> </w:t>
      </w:r>
    </w:p>
    <w:p w:rsidR="00AE50AC" w:rsidRDefault="00AE50AC" w:rsidP="00AE50AC">
      <w:pPr>
        <w:rPr>
          <w:b/>
          <w:u w:val="single" w:color="000000"/>
        </w:rPr>
      </w:pPr>
    </w:p>
    <w:p w:rsidR="009C070D" w:rsidRDefault="009C070D" w:rsidP="009C070D">
      <w:pPr>
        <w:spacing w:after="265"/>
        <w:ind w:left="-5" w:right="0"/>
      </w:pPr>
      <w:bookmarkStart w:id="6" w:name="_Hlk118104905"/>
      <w:r w:rsidRPr="00E504AB">
        <w:rPr>
          <w:b/>
          <w:u w:val="single" w:color="000000"/>
        </w:rPr>
        <w:t xml:space="preserve">ARTÍCULO </w:t>
      </w:r>
      <w:r w:rsidR="00802CFE">
        <w:rPr>
          <w:b/>
          <w:u w:val="single" w:color="000000"/>
        </w:rPr>
        <w:t>15</w:t>
      </w:r>
      <w:r w:rsidRPr="00E504AB">
        <w:rPr>
          <w:b/>
          <w:u w:val="single" w:color="000000"/>
        </w:rPr>
        <w:t>.-</w:t>
      </w:r>
      <w:r>
        <w:rPr>
          <w:b/>
          <w:u w:val="single" w:color="000000"/>
        </w:rPr>
        <w:t xml:space="preserve"> </w:t>
      </w:r>
      <w:r>
        <w:t>Se sustituye de la Ley N° 151-I, Código Tributario Provincial, el Artículo 131 Ter por el siguiente texto:</w:t>
      </w:r>
    </w:p>
    <w:bookmarkEnd w:id="2"/>
    <w:bookmarkEnd w:id="6"/>
    <w:p w:rsidR="009C070D" w:rsidRDefault="009C070D" w:rsidP="00AF6C39">
      <w:pPr>
        <w:spacing w:after="265"/>
        <w:ind w:left="-5" w:right="0"/>
        <w:rPr>
          <w:b/>
          <w:u w:val="single" w:color="000000"/>
        </w:rPr>
      </w:pPr>
      <w:r w:rsidRPr="00C1411A">
        <w:rPr>
          <w:bCs/>
          <w:u w:color="000000"/>
        </w:rPr>
        <w:t>“Artículo 131 Ter.</w:t>
      </w:r>
      <w:r w:rsidRPr="00C1411A">
        <w:rPr>
          <w:bCs/>
        </w:rPr>
        <w:t xml:space="preserve">- Los contribuyentes </w:t>
      </w:r>
      <w:r w:rsidR="00602698" w:rsidRPr="00C1411A">
        <w:rPr>
          <w:bCs/>
        </w:rPr>
        <w:t>adheri</w:t>
      </w:r>
      <w:r w:rsidRPr="00C1411A">
        <w:rPr>
          <w:bCs/>
        </w:rPr>
        <w:t xml:space="preserve">dos </w:t>
      </w:r>
      <w:r w:rsidR="00602698" w:rsidRPr="00C1411A">
        <w:rPr>
          <w:bCs/>
        </w:rPr>
        <w:t>al</w:t>
      </w:r>
      <w:r w:rsidRPr="00C1411A">
        <w:rPr>
          <w:bCs/>
        </w:rPr>
        <w:t xml:space="preserve"> Régimen de Inclusión Social y Promoción</w:t>
      </w:r>
      <w:r w:rsidR="00AB1998" w:rsidRPr="00C1411A">
        <w:rPr>
          <w:bCs/>
        </w:rPr>
        <w:t xml:space="preserve"> del Trabajo Independiente, dispuesto en el Título IV, del Anexo de la Ley N° 24.977</w:t>
      </w:r>
      <w:r w:rsidR="00602698" w:rsidRPr="00C1411A">
        <w:rPr>
          <w:bCs/>
        </w:rPr>
        <w:t xml:space="preserve"> y sus modificatorias</w:t>
      </w:r>
      <w:r w:rsidR="00AB1998" w:rsidRPr="00C1411A">
        <w:rPr>
          <w:bCs/>
        </w:rPr>
        <w:t>,  quedan obligados a tributar el impuesto fijo mensual correspondiente a la Categoría A del Régimen Simplificado Provincial.</w:t>
      </w:r>
      <w:r w:rsidR="00602698" w:rsidRPr="00C1411A">
        <w:rPr>
          <w:bCs/>
        </w:rPr>
        <w:t>”</w:t>
      </w:r>
    </w:p>
    <w:p w:rsidR="009C070D" w:rsidRDefault="009C070D" w:rsidP="00240CAE">
      <w:pPr>
        <w:spacing w:after="0"/>
        <w:ind w:left="11" w:right="0" w:hanging="11"/>
        <w:rPr>
          <w:b/>
          <w:u w:val="single" w:color="000000"/>
        </w:rPr>
      </w:pPr>
    </w:p>
    <w:p w:rsidR="00C1411A" w:rsidRDefault="00C1411A" w:rsidP="00C1411A">
      <w:pPr>
        <w:spacing w:after="0"/>
        <w:ind w:left="11" w:right="0" w:hanging="11"/>
      </w:pPr>
      <w:r w:rsidRPr="00513B87">
        <w:rPr>
          <w:b/>
          <w:u w:val="single" w:color="000000"/>
        </w:rPr>
        <w:t xml:space="preserve">ARTÍCULO </w:t>
      </w:r>
      <w:r>
        <w:rPr>
          <w:b/>
          <w:u w:val="single" w:color="000000"/>
        </w:rPr>
        <w:t xml:space="preserve"> </w:t>
      </w:r>
      <w:r w:rsidR="00802CFE">
        <w:rPr>
          <w:b/>
          <w:u w:val="single" w:color="000000"/>
        </w:rPr>
        <w:t>16</w:t>
      </w:r>
      <w:r w:rsidRPr="00513B87">
        <w:rPr>
          <w:b/>
          <w:u w:val="single" w:color="000000"/>
        </w:rPr>
        <w:t>.</w:t>
      </w:r>
      <w:r w:rsidRPr="00F31CBE">
        <w:rPr>
          <w:b/>
        </w:rPr>
        <w:t xml:space="preserve">- </w:t>
      </w:r>
      <w:r w:rsidRPr="00513B87">
        <w:t>Se</w:t>
      </w:r>
      <w:r>
        <w:t xml:space="preserve"> sustituye de la Ley Nº 151-I, Código Tributario Provincial, el Artículo 204, por el siguiente texto:</w:t>
      </w:r>
    </w:p>
    <w:p w:rsidR="00C1411A" w:rsidRDefault="00C1411A" w:rsidP="00C1411A">
      <w:pPr>
        <w:spacing w:after="0"/>
        <w:ind w:left="11" w:right="0" w:hanging="11"/>
      </w:pPr>
    </w:p>
    <w:p w:rsidR="00C1411A" w:rsidRPr="00C1411A" w:rsidRDefault="00C1411A" w:rsidP="00C1411A">
      <w:pPr>
        <w:spacing w:after="0"/>
        <w:ind w:left="11" w:right="0" w:hanging="11"/>
        <w:rPr>
          <w:lang w:val="es-ES_tradnl"/>
        </w:rPr>
      </w:pPr>
      <w:r w:rsidRPr="00C1411A">
        <w:rPr>
          <w:bCs/>
          <w:lang w:val="es-ES_tradnl"/>
        </w:rPr>
        <w:t>“</w:t>
      </w:r>
      <w:bookmarkStart w:id="7" w:name="_Hlk117669633"/>
      <w:r w:rsidRPr="00C1411A">
        <w:rPr>
          <w:bCs/>
          <w:lang w:val="es-ES_tradnl"/>
        </w:rPr>
        <w:t>Artículo 204.-</w:t>
      </w:r>
      <w:r w:rsidRPr="00C1411A">
        <w:rPr>
          <w:lang w:val="es-ES_tradnl"/>
        </w:rPr>
        <w:t xml:space="preserve"> No se pagará el impuesto que se establece en este Título por las operaciones de carácter comercial o bancario en los siguientes casos:</w:t>
      </w:r>
    </w:p>
    <w:bookmarkEnd w:id="7"/>
    <w:p w:rsidR="00C1411A" w:rsidRPr="00C1411A" w:rsidRDefault="00C1411A" w:rsidP="00C1411A">
      <w:pPr>
        <w:spacing w:after="0"/>
        <w:ind w:left="11" w:right="0" w:hanging="11"/>
        <w:rPr>
          <w:lang w:val="es-ES_tradnl"/>
        </w:rPr>
      </w:pPr>
      <w:r w:rsidRPr="00C1411A">
        <w:rPr>
          <w:lang w:val="es-ES_tradnl"/>
        </w:rPr>
        <w:t>a) La emisión de letras y pagarés hipotecarios con notas de escribanos públicos;</w:t>
      </w:r>
    </w:p>
    <w:p w:rsidR="00C1411A" w:rsidRPr="00C1411A" w:rsidRDefault="00C1411A" w:rsidP="00C1411A">
      <w:pPr>
        <w:spacing w:after="0"/>
        <w:ind w:left="11" w:right="0" w:hanging="11"/>
        <w:rPr>
          <w:lang w:val="es-ES_tradnl"/>
        </w:rPr>
      </w:pPr>
      <w:r w:rsidRPr="00C1411A">
        <w:rPr>
          <w:lang w:val="es-ES_tradnl"/>
        </w:rPr>
        <w:t>b) Adelantos en cuenta corriente y créditos en descubierto afianzados con garantía hipotecaria, prendaria o cesión de créditos hipotecarios;</w:t>
      </w:r>
    </w:p>
    <w:p w:rsidR="00C1411A" w:rsidRPr="00C1411A" w:rsidRDefault="00C1411A" w:rsidP="00C1411A">
      <w:pPr>
        <w:spacing w:after="0"/>
        <w:ind w:left="11" w:right="0" w:hanging="11"/>
        <w:rPr>
          <w:lang w:val="es-ES_tradnl"/>
        </w:rPr>
      </w:pPr>
      <w:r w:rsidRPr="00C1411A">
        <w:rPr>
          <w:lang w:val="es-ES_tradnl"/>
        </w:rPr>
        <w:t>c) Préstamos o anticipos de sueldo a los empleados públicos que acuerden las reparticiones oficiales de prevención y los recibos que suscriban los prestatarios;</w:t>
      </w:r>
    </w:p>
    <w:p w:rsidR="00C1411A" w:rsidRPr="00C1411A" w:rsidRDefault="00C1411A" w:rsidP="00C1411A">
      <w:pPr>
        <w:spacing w:after="0"/>
        <w:ind w:left="11" w:right="0" w:hanging="11"/>
        <w:rPr>
          <w:lang w:val="es-ES_tradnl"/>
        </w:rPr>
      </w:pPr>
      <w:r w:rsidRPr="00C1411A">
        <w:rPr>
          <w:lang w:val="es-ES_tradnl"/>
        </w:rPr>
        <w:t>d) Documentación otorgada por sociedades mutuales;</w:t>
      </w:r>
    </w:p>
    <w:p w:rsidR="00C1411A" w:rsidRPr="00C1411A" w:rsidRDefault="00C1411A" w:rsidP="00C1411A">
      <w:pPr>
        <w:spacing w:after="0"/>
        <w:ind w:left="11" w:right="0" w:hanging="11"/>
        <w:rPr>
          <w:lang w:val="es-ES_tradnl"/>
        </w:rPr>
      </w:pPr>
      <w:r w:rsidRPr="00C1411A">
        <w:rPr>
          <w:lang w:val="es-ES_tradnl"/>
        </w:rPr>
        <w:t>e) Cuenta de banco a banco, o los depósitos que un banco efectúe en otro banco, siempre que no se devenguen intereses y sean realizados dentro de la jurisdicción provincial;</w:t>
      </w:r>
    </w:p>
    <w:p w:rsidR="00C1411A" w:rsidRPr="00C1411A" w:rsidRDefault="00C1411A" w:rsidP="00C1411A">
      <w:pPr>
        <w:spacing w:after="0"/>
        <w:ind w:left="11" w:right="0" w:hanging="11"/>
        <w:rPr>
          <w:lang w:val="es-ES_tradnl"/>
        </w:rPr>
      </w:pPr>
      <w:r w:rsidRPr="00C1411A">
        <w:rPr>
          <w:lang w:val="es-ES_tradnl"/>
        </w:rPr>
        <w:t>f) Recibos de sueldos, salarios y viáticos de empleados, obreros y jubilados;</w:t>
      </w:r>
    </w:p>
    <w:p w:rsidR="00C1411A" w:rsidRPr="00C1411A" w:rsidRDefault="00C1411A" w:rsidP="00C1411A">
      <w:pPr>
        <w:spacing w:after="0"/>
        <w:ind w:left="11" w:right="0" w:hanging="11"/>
        <w:rPr>
          <w:lang w:val="es-ES_tradnl"/>
        </w:rPr>
      </w:pPr>
      <w:r w:rsidRPr="00C1411A">
        <w:rPr>
          <w:lang w:val="es-ES_tradnl"/>
        </w:rPr>
        <w:t>g) Recibos que en concepto de pago de indemnización por accidentes del trabajo otorguen los obreros a las entidades patronales o compañías aseguradoras;</w:t>
      </w:r>
    </w:p>
    <w:p w:rsidR="00C1411A" w:rsidRPr="00C1411A" w:rsidRDefault="00C1411A" w:rsidP="00C1411A">
      <w:pPr>
        <w:spacing w:after="0"/>
        <w:ind w:left="11" w:right="0" w:hanging="11"/>
        <w:rPr>
          <w:lang w:val="es-ES_tradnl"/>
        </w:rPr>
      </w:pPr>
      <w:r w:rsidRPr="00C1411A">
        <w:rPr>
          <w:lang w:val="es-ES_tradnl"/>
        </w:rPr>
        <w:lastRenderedPageBreak/>
        <w:t>h) Usuras pupilares;</w:t>
      </w:r>
    </w:p>
    <w:p w:rsidR="00C1411A" w:rsidRPr="00C1411A" w:rsidRDefault="00C1411A" w:rsidP="00C1411A">
      <w:pPr>
        <w:spacing w:after="0"/>
        <w:ind w:left="11" w:right="0" w:hanging="11"/>
        <w:rPr>
          <w:lang w:val="es-ES_tradnl"/>
        </w:rPr>
      </w:pPr>
      <w:r w:rsidRPr="00C1411A">
        <w:rPr>
          <w:lang w:val="es-ES_tradnl"/>
        </w:rPr>
        <w:t>i) Vales que no consignen la obligación de pagar sumas de dinero, las simples constancias de remisión y entrega de mercaderías, notas-pedidos de las mismas.</w:t>
      </w:r>
    </w:p>
    <w:p w:rsidR="00C1411A" w:rsidRPr="00C1411A" w:rsidRDefault="00C1411A" w:rsidP="00C1411A">
      <w:pPr>
        <w:spacing w:after="0"/>
        <w:ind w:left="11" w:right="0" w:hanging="11"/>
        <w:rPr>
          <w:lang w:val="es-ES_tradnl"/>
        </w:rPr>
      </w:pPr>
      <w:r w:rsidRPr="00C1411A">
        <w:rPr>
          <w:lang w:val="es-ES_tradnl"/>
        </w:rPr>
        <w:t>Las facturas que expidan los comerciantes como consecuencia de ventas al contado realizadas, directamente al público; la compra - venta de combustibles y lubricantes sólidos, líquidos y gaseosos; la compra - venta de cigarrillos, cigarros, tabacos y fósforos; la compra - venta de especialidades medicinales de aplicación humana que realicen las droguerías, farmacias y botiquines; el transporte de colectivo de pasajeros y los servicios de taxis;</w:t>
      </w:r>
    </w:p>
    <w:p w:rsidR="00C1411A" w:rsidRPr="00C1411A" w:rsidRDefault="00C1411A" w:rsidP="00C1411A">
      <w:pPr>
        <w:spacing w:after="0"/>
        <w:ind w:left="11" w:right="0" w:hanging="11"/>
        <w:rPr>
          <w:lang w:val="es-ES_tradnl"/>
        </w:rPr>
      </w:pPr>
      <w:r w:rsidRPr="00C1411A">
        <w:rPr>
          <w:lang w:val="es-ES_tradnl"/>
        </w:rPr>
        <w:t>j) Constancia de pago en los libros de sueldos y jornales;</w:t>
      </w:r>
    </w:p>
    <w:p w:rsidR="00C1411A" w:rsidRPr="00C1411A" w:rsidRDefault="00C1411A" w:rsidP="00C1411A">
      <w:pPr>
        <w:spacing w:after="0"/>
        <w:ind w:left="11" w:right="0" w:hanging="11"/>
        <w:rPr>
          <w:lang w:val="es-ES_tradnl"/>
        </w:rPr>
      </w:pPr>
      <w:r w:rsidRPr="00C1411A">
        <w:rPr>
          <w:lang w:val="es-ES_tradnl"/>
        </w:rPr>
        <w:t xml:space="preserve">k) Los contratos de seguros cuyo monto no exceda de la cantidad que fije </w:t>
      </w:r>
      <w:smartTag w:uri="urn:schemas-microsoft-com:office:smarttags" w:element="PersonName">
        <w:smartTagPr>
          <w:attr w:name="ProductID" w:val="la Ley Impositiva"/>
        </w:smartTagPr>
        <w:r w:rsidRPr="00C1411A">
          <w:rPr>
            <w:lang w:val="es-ES_tradnl"/>
          </w:rPr>
          <w:t>la Ley Impositiva</w:t>
        </w:r>
      </w:smartTag>
      <w:r w:rsidRPr="00C1411A">
        <w:rPr>
          <w:lang w:val="es-ES_tradnl"/>
        </w:rPr>
        <w:t xml:space="preserve"> Anual;</w:t>
      </w:r>
    </w:p>
    <w:p w:rsidR="00C1411A" w:rsidRPr="00C1411A" w:rsidRDefault="00C1411A" w:rsidP="00C1411A">
      <w:pPr>
        <w:spacing w:after="0"/>
        <w:ind w:left="11" w:right="0" w:hanging="11"/>
        <w:rPr>
          <w:b/>
          <w:bCs/>
          <w:i/>
          <w:iCs/>
          <w:color w:val="FF0000"/>
          <w:u w:val="single"/>
          <w:lang w:val="es-ES_tradnl"/>
        </w:rPr>
      </w:pPr>
      <w:bookmarkStart w:id="8" w:name="_Hlk117669605"/>
      <w:r w:rsidRPr="00C1411A">
        <w:rPr>
          <w:lang w:val="es-ES_tradnl"/>
        </w:rPr>
        <w:t xml:space="preserve">l) </w:t>
      </w:r>
      <w:bookmarkStart w:id="9" w:name="_Hlk117672748"/>
      <w:r w:rsidRPr="00C1411A">
        <w:rPr>
          <w:lang w:val="es-ES_tradnl"/>
        </w:rPr>
        <w:t>Las constancias de pago por retiro de utilidades y asignaciones en las empresas comerciales</w:t>
      </w:r>
      <w:r w:rsidR="00FF75A8" w:rsidRPr="00FE3423">
        <w:rPr>
          <w:color w:val="auto"/>
          <w:lang w:val="es-ES_tradnl"/>
        </w:rPr>
        <w:t xml:space="preserve">. </w:t>
      </w:r>
      <w:bookmarkEnd w:id="9"/>
      <w:r w:rsidR="002A18F6">
        <w:rPr>
          <w:color w:val="auto"/>
          <w:lang w:val="es-ES_tradnl"/>
        </w:rPr>
        <w:t>Las actas donde se decida distribuir utilidades, dividendos o similares, de cualquier tipo de sociedad</w:t>
      </w:r>
      <w:r w:rsidR="00F31172" w:rsidRPr="00FE3423">
        <w:rPr>
          <w:color w:val="auto"/>
          <w:lang w:val="es-ES_tradnl"/>
        </w:rPr>
        <w:t xml:space="preserve">. </w:t>
      </w:r>
    </w:p>
    <w:bookmarkEnd w:id="8"/>
    <w:p w:rsidR="00C1411A" w:rsidRPr="00C1411A" w:rsidRDefault="00C1411A" w:rsidP="00C1411A">
      <w:pPr>
        <w:spacing w:after="0"/>
        <w:ind w:left="11" w:right="0" w:hanging="11"/>
        <w:rPr>
          <w:lang w:val="es-ES_tradnl"/>
        </w:rPr>
      </w:pPr>
      <w:r w:rsidRPr="00C1411A">
        <w:rPr>
          <w:lang w:val="es-ES_tradnl"/>
        </w:rPr>
        <w:t>ll) Las operaciones que realicen las cooperativas con sus asociados en virtud del cumplimiento de los objetivos establecidos en los estatutos, excepto en aquellas cuya actividad principal sea bancaria o financiera.</w:t>
      </w:r>
    </w:p>
    <w:p w:rsidR="00C1411A" w:rsidRPr="00C1411A" w:rsidRDefault="00C1411A" w:rsidP="00C1411A">
      <w:pPr>
        <w:spacing w:after="0"/>
        <w:ind w:left="11" w:right="0" w:hanging="11"/>
        <w:rPr>
          <w:lang w:val="es-ES_tradnl"/>
        </w:rPr>
      </w:pPr>
      <w:r w:rsidRPr="00C1411A">
        <w:rPr>
          <w:lang w:val="es-ES_tradnl"/>
        </w:rPr>
        <w:t>m) Los depósitos en Caja de Ahorro.</w:t>
      </w:r>
    </w:p>
    <w:p w:rsidR="00C1411A" w:rsidRPr="00C1411A" w:rsidRDefault="00C1411A" w:rsidP="00C1411A">
      <w:pPr>
        <w:spacing w:after="0"/>
        <w:ind w:left="11" w:right="0" w:hanging="11"/>
        <w:rPr>
          <w:lang w:val="es-ES_tradnl"/>
        </w:rPr>
      </w:pPr>
      <w:r w:rsidRPr="00C1411A">
        <w:rPr>
          <w:lang w:val="es-ES_tradnl"/>
        </w:rPr>
        <w:t xml:space="preserve">n) Los certificados emitidos de conformidad con </w:t>
      </w:r>
      <w:smartTag w:uri="urn:schemas-microsoft-com:office:smarttags" w:element="PersonName">
        <w:smartTagPr>
          <w:attr w:name="ProductID" w:val="la Ley Nacional"/>
        </w:smartTagPr>
        <w:r w:rsidRPr="00C1411A">
          <w:rPr>
            <w:lang w:val="es-ES_tradnl"/>
          </w:rPr>
          <w:t>la Ley Nacional</w:t>
        </w:r>
      </w:smartTag>
      <w:r w:rsidRPr="00C1411A">
        <w:rPr>
          <w:lang w:val="es-ES_tradnl"/>
        </w:rPr>
        <w:t xml:space="preserve"> 20.663. </w:t>
      </w:r>
      <w:r w:rsidRPr="00C1411A">
        <w:rPr>
          <w:bCs/>
          <w:lang w:val="es-ES_tradnl"/>
        </w:rPr>
        <w:t>(Transferibles)</w:t>
      </w:r>
    </w:p>
    <w:p w:rsidR="00C1411A" w:rsidRPr="00C1411A" w:rsidRDefault="00C1411A" w:rsidP="00C1411A">
      <w:pPr>
        <w:spacing w:after="0"/>
        <w:ind w:left="11" w:right="0" w:hanging="11"/>
        <w:rPr>
          <w:lang w:val="es-ES_tradnl"/>
        </w:rPr>
      </w:pPr>
      <w:r w:rsidRPr="00C1411A">
        <w:rPr>
          <w:lang w:val="es-ES_tradnl"/>
        </w:rPr>
        <w:t xml:space="preserve">ñ) Las Cédulas Hipotecarias Argentinas, emitidas de conformidad con </w:t>
      </w:r>
      <w:smartTag w:uri="urn:schemas-microsoft-com:office:smarttags" w:element="PersonName">
        <w:smartTagPr>
          <w:attr w:name="ProductID" w:val="la Ley Nacional"/>
        </w:smartTagPr>
        <w:r w:rsidRPr="00C1411A">
          <w:rPr>
            <w:lang w:val="es-ES_tradnl"/>
          </w:rPr>
          <w:t>la Ley Nacional</w:t>
        </w:r>
      </w:smartTag>
      <w:r w:rsidRPr="00C1411A">
        <w:rPr>
          <w:lang w:val="es-ES_tradnl"/>
        </w:rPr>
        <w:t xml:space="preserve"> 21.362.</w:t>
      </w:r>
    </w:p>
    <w:p w:rsidR="00C1411A" w:rsidRDefault="00C1411A" w:rsidP="00C1411A">
      <w:pPr>
        <w:spacing w:after="0"/>
        <w:ind w:left="11" w:right="0" w:hanging="11"/>
      </w:pPr>
      <w:r w:rsidRPr="0065170E">
        <w:rPr>
          <w:lang w:val="es-ES_tradnl"/>
        </w:rPr>
        <w:t>o)</w:t>
      </w:r>
      <w:r w:rsidR="0065170E" w:rsidRPr="0065170E">
        <w:rPr>
          <w:lang w:val="es-ES_tradnl"/>
        </w:rPr>
        <w:t xml:space="preserve"> </w:t>
      </w:r>
      <w:r w:rsidRPr="0065170E">
        <w:rPr>
          <w:lang w:val="es-ES_tradnl"/>
        </w:rPr>
        <w:t>Los contratos de locación de servicios realizados con el Estado Provincial y Municipal por la prestación personal de los mismos, hasta un monto mensual equivalente al sueldo bruto de Ministro del Poder Ejecutivo.</w:t>
      </w:r>
      <w:r w:rsidR="0065170E">
        <w:rPr>
          <w:lang w:val="es-ES_tradnl"/>
        </w:rPr>
        <w:t>”</w:t>
      </w:r>
    </w:p>
    <w:p w:rsidR="00C1411A" w:rsidRDefault="00C1411A" w:rsidP="00240CAE">
      <w:pPr>
        <w:spacing w:after="0"/>
        <w:ind w:left="11" w:right="0" w:hanging="11"/>
        <w:rPr>
          <w:b/>
          <w:u w:val="single" w:color="000000"/>
        </w:rPr>
      </w:pPr>
    </w:p>
    <w:p w:rsidR="00C1411A" w:rsidRDefault="00C1411A" w:rsidP="00240CAE">
      <w:pPr>
        <w:spacing w:after="0"/>
        <w:ind w:left="11" w:right="0" w:hanging="11"/>
        <w:rPr>
          <w:b/>
          <w:u w:val="single" w:color="000000"/>
        </w:rPr>
      </w:pPr>
    </w:p>
    <w:p w:rsidR="003D19C3" w:rsidRDefault="001930E7" w:rsidP="00240CAE">
      <w:pPr>
        <w:spacing w:after="0"/>
        <w:ind w:left="11" w:right="0" w:hanging="11"/>
      </w:pPr>
      <w:r w:rsidRPr="00513B87">
        <w:rPr>
          <w:b/>
          <w:u w:val="single" w:color="000000"/>
        </w:rPr>
        <w:t xml:space="preserve">ARTÍCULO </w:t>
      </w:r>
      <w:r w:rsidR="00F31CBE">
        <w:rPr>
          <w:b/>
          <w:u w:val="single" w:color="000000"/>
        </w:rPr>
        <w:t xml:space="preserve"> </w:t>
      </w:r>
      <w:r w:rsidR="00802CFE">
        <w:rPr>
          <w:b/>
          <w:u w:val="single" w:color="000000"/>
        </w:rPr>
        <w:t>17</w:t>
      </w:r>
      <w:r w:rsidRPr="00513B87">
        <w:rPr>
          <w:b/>
          <w:u w:val="single" w:color="000000"/>
        </w:rPr>
        <w:t>.</w:t>
      </w:r>
      <w:r w:rsidRPr="00F31CBE">
        <w:rPr>
          <w:b/>
        </w:rPr>
        <w:t xml:space="preserve">- </w:t>
      </w:r>
      <w:r w:rsidRPr="00513B87">
        <w:t>Se</w:t>
      </w:r>
      <w:r>
        <w:t xml:space="preserve"> sustituye de la Ley Nº 151-I, Código Tributario Provincial, el Artículo </w:t>
      </w:r>
      <w:r w:rsidR="00240CAE">
        <w:t>230</w:t>
      </w:r>
      <w:r>
        <w:t>, por el siguiente texto:</w:t>
      </w:r>
    </w:p>
    <w:p w:rsidR="00AF6C39" w:rsidRDefault="00AF6C39" w:rsidP="00240CAE">
      <w:pPr>
        <w:spacing w:after="0"/>
        <w:ind w:left="11" w:right="0" w:hanging="11"/>
      </w:pPr>
    </w:p>
    <w:p w:rsidR="00240CAE" w:rsidRPr="00240CAE" w:rsidRDefault="00240CAE" w:rsidP="00240CAE">
      <w:pPr>
        <w:spacing w:after="0"/>
        <w:ind w:left="11" w:right="0" w:hanging="11"/>
        <w:rPr>
          <w:bCs/>
          <w:lang w:val="es-ES_tradnl"/>
        </w:rPr>
      </w:pPr>
      <w:r>
        <w:rPr>
          <w:bCs/>
          <w:lang w:val="es-ES_tradnl"/>
        </w:rPr>
        <w:t>“</w:t>
      </w:r>
      <w:r w:rsidRPr="00240CAE">
        <w:rPr>
          <w:bCs/>
          <w:lang w:val="es-ES_tradnl"/>
        </w:rPr>
        <w:t>Artículo 230.- Los impuestos establecidos en este Título y sus accesorios, serán satisfechos con valores fiscales, o de otra forma según lo determine el Poder Ejecutivo</w:t>
      </w:r>
      <w:r w:rsidR="00212D17">
        <w:rPr>
          <w:bCs/>
          <w:lang w:val="es-ES_tradnl"/>
        </w:rPr>
        <w:t xml:space="preserve">, el Poder </w:t>
      </w:r>
      <w:r w:rsidR="00897EFB">
        <w:rPr>
          <w:bCs/>
          <w:lang w:val="es-ES_tradnl"/>
        </w:rPr>
        <w:t xml:space="preserve">Judicial, </w:t>
      </w:r>
      <w:r w:rsidR="00897EFB" w:rsidRPr="00240CAE">
        <w:rPr>
          <w:bCs/>
          <w:lang w:val="es-ES_tradnl"/>
        </w:rPr>
        <w:t>o</w:t>
      </w:r>
      <w:r w:rsidRPr="00240CAE">
        <w:rPr>
          <w:bCs/>
          <w:lang w:val="es-ES_tradnl"/>
        </w:rPr>
        <w:t xml:space="preserve"> la Dirección General de Rentas para cada caso especial. Dichos valores fiscales, para su validez, deberán ser inutilizados con el sello fechador de la Dirección General de Rentas o del Banco de San Juan</w:t>
      </w:r>
      <w:r w:rsidR="00212D17">
        <w:rPr>
          <w:bCs/>
          <w:lang w:val="es-ES_tradnl"/>
        </w:rPr>
        <w:t xml:space="preserve"> o repartición habilitada por el Poder Judicial. </w:t>
      </w:r>
      <w:r w:rsidRPr="00240CAE">
        <w:rPr>
          <w:bCs/>
          <w:lang w:val="es-ES_tradnl"/>
        </w:rPr>
        <w:t>No se requerirá declaración jurada salvo cuando lo establezcan disposiciones expresas de este Título o resolución del Poder Ejecutivo o de la Dirección General de Rentas.</w:t>
      </w:r>
    </w:p>
    <w:p w:rsidR="00240CAE" w:rsidRPr="00240CAE" w:rsidRDefault="00240CAE" w:rsidP="00240CAE">
      <w:pPr>
        <w:spacing w:after="0"/>
        <w:ind w:left="11" w:right="0" w:hanging="11"/>
        <w:rPr>
          <w:bCs/>
          <w:lang w:val="es-ES_tradnl"/>
        </w:rPr>
      </w:pPr>
      <w:r w:rsidRPr="00240CAE">
        <w:rPr>
          <w:bCs/>
          <w:lang w:val="es-ES_tradnl"/>
        </w:rPr>
        <w:t>El pago del impuesto se hará bajo la exclusiva responsabilidad del contribuyente y las oficinas recaudadoras se limitarán a agregar en cada caso, el sellado que se solicite; salvo cuando exista determinación previa de la Dirección General de Rentas.</w:t>
      </w:r>
      <w:r w:rsidR="002A073D">
        <w:rPr>
          <w:bCs/>
          <w:lang w:val="es-ES_tradnl"/>
        </w:rPr>
        <w:t>”</w:t>
      </w:r>
    </w:p>
    <w:p w:rsidR="00685111" w:rsidRDefault="00685111" w:rsidP="002A073D">
      <w:pPr>
        <w:spacing w:after="0"/>
        <w:ind w:left="11" w:right="0" w:hanging="11"/>
        <w:rPr>
          <w:b/>
          <w:u w:val="single" w:color="000000"/>
        </w:rPr>
      </w:pPr>
    </w:p>
    <w:p w:rsidR="003D19C3" w:rsidRDefault="001930E7" w:rsidP="002A073D">
      <w:pPr>
        <w:spacing w:after="0"/>
        <w:ind w:left="11" w:right="0" w:hanging="11"/>
      </w:pPr>
      <w:r w:rsidRPr="00E504AB">
        <w:rPr>
          <w:b/>
          <w:u w:val="single" w:color="000000"/>
        </w:rPr>
        <w:t>ARTÍCULO</w:t>
      </w:r>
      <w:r w:rsidR="00F31CBE">
        <w:rPr>
          <w:b/>
          <w:u w:val="single" w:color="000000"/>
        </w:rPr>
        <w:t xml:space="preserve">  </w:t>
      </w:r>
      <w:r w:rsidR="00802CFE">
        <w:rPr>
          <w:b/>
          <w:u w:val="single" w:color="000000"/>
        </w:rPr>
        <w:t>18</w:t>
      </w:r>
      <w:r w:rsidRPr="00E504AB">
        <w:rPr>
          <w:b/>
          <w:u w:val="single" w:color="000000"/>
        </w:rPr>
        <w:t xml:space="preserve"> </w:t>
      </w:r>
      <w:r w:rsidRPr="00F31CBE">
        <w:rPr>
          <w:b/>
        </w:rPr>
        <w:t>.</w:t>
      </w:r>
      <w:r w:rsidR="00F31CBE" w:rsidRPr="00F31CBE">
        <w:rPr>
          <w:b/>
        </w:rPr>
        <w:t xml:space="preserve"> </w:t>
      </w:r>
      <w:r w:rsidRPr="00F31CBE">
        <w:rPr>
          <w:b/>
        </w:rPr>
        <w:t>-</w:t>
      </w:r>
      <w:r>
        <w:t xml:space="preserve">Se sustituye de la Ley N° 151-I, Código Tributario Provincial, el Artículo </w:t>
      </w:r>
      <w:r w:rsidR="002A073D">
        <w:t>236</w:t>
      </w:r>
      <w:r>
        <w:t xml:space="preserve"> por el siguiente texto:</w:t>
      </w:r>
    </w:p>
    <w:p w:rsidR="00AF6C39" w:rsidRDefault="00AF6C39" w:rsidP="002A073D">
      <w:pPr>
        <w:spacing w:after="0"/>
        <w:ind w:left="11" w:right="0" w:hanging="11"/>
      </w:pPr>
    </w:p>
    <w:p w:rsidR="002A073D" w:rsidRPr="002A073D" w:rsidRDefault="00813FC1" w:rsidP="002A073D">
      <w:pPr>
        <w:spacing w:after="0"/>
        <w:ind w:left="11" w:right="0" w:hanging="11"/>
        <w:rPr>
          <w:lang w:val="es-ES_tradnl"/>
        </w:rPr>
      </w:pPr>
      <w:r>
        <w:rPr>
          <w:bCs/>
          <w:lang w:val="es-ES_tradnl"/>
        </w:rPr>
        <w:t>“</w:t>
      </w:r>
      <w:r w:rsidR="002A073D" w:rsidRPr="002A073D">
        <w:rPr>
          <w:bCs/>
          <w:lang w:val="es-ES_tradnl"/>
        </w:rPr>
        <w:t>Artículo 236</w:t>
      </w:r>
      <w:r w:rsidR="002A073D" w:rsidRPr="002A073D">
        <w:rPr>
          <w:b/>
          <w:lang w:val="es-ES_tradnl"/>
        </w:rPr>
        <w:t>.-</w:t>
      </w:r>
      <w:r w:rsidR="002A073D" w:rsidRPr="002A073D">
        <w:rPr>
          <w:lang w:val="es-ES_tradnl"/>
        </w:rPr>
        <w:t xml:space="preserve"> Las partes que intervengan en los juicios responden solidariamente del pago del impuesto, conforme a la siguiente regla:</w:t>
      </w:r>
    </w:p>
    <w:p w:rsidR="002A073D" w:rsidRPr="002A073D" w:rsidRDefault="002A073D" w:rsidP="002A073D">
      <w:pPr>
        <w:spacing w:after="0"/>
        <w:ind w:left="11" w:right="0" w:hanging="11"/>
        <w:rPr>
          <w:lang w:val="es-ES_tradnl"/>
        </w:rPr>
      </w:pPr>
      <w:r w:rsidRPr="002A073D">
        <w:rPr>
          <w:lang w:val="es-ES_tradnl"/>
        </w:rPr>
        <w:t>a) En los juicios ordinarios de cualquier naturaleza la parte actora deberá pagar el impuesto al iniciar el juicio, sin perjuicio de su derecho de repetir de la parte demandada lo que corresponda;</w:t>
      </w:r>
    </w:p>
    <w:p w:rsidR="002A073D" w:rsidRPr="002A073D" w:rsidRDefault="002A073D" w:rsidP="002A073D">
      <w:pPr>
        <w:spacing w:after="0"/>
        <w:ind w:left="11" w:right="0" w:hanging="11"/>
        <w:rPr>
          <w:lang w:val="es-ES_tradnl"/>
        </w:rPr>
      </w:pPr>
      <w:r w:rsidRPr="002A073D">
        <w:rPr>
          <w:lang w:val="es-ES_tradnl"/>
        </w:rPr>
        <w:lastRenderedPageBreak/>
        <w:t>b) En caso de juicio de jurisdicción voluntaria el impuesto será pagado íntegramente por el recurrente. Tratándose de juicios contra ausentes, o personas inciertas o seguidos en rebeldía el gravamen correspondiente a la parte demandada se abonará por el actor a llamarse autos para sentencia;</w:t>
      </w:r>
    </w:p>
    <w:p w:rsidR="002A073D" w:rsidRPr="002A073D" w:rsidRDefault="002A073D" w:rsidP="002A073D">
      <w:pPr>
        <w:spacing w:after="0"/>
        <w:ind w:left="11" w:right="0" w:hanging="11"/>
      </w:pPr>
      <w:r w:rsidRPr="002A073D">
        <w:rPr>
          <w:lang w:val="es-ES_tradnl"/>
        </w:rPr>
        <w:t xml:space="preserve">c) </w:t>
      </w:r>
      <w:r w:rsidRPr="002A073D">
        <w:rPr>
          <w:bCs/>
        </w:rPr>
        <w:t xml:space="preserve">En los juicios sucesorios se pagará el </w:t>
      </w:r>
      <w:r w:rsidR="00897EFB" w:rsidRPr="002A073D">
        <w:rPr>
          <w:bCs/>
        </w:rPr>
        <w:t>gravamen</w:t>
      </w:r>
      <w:r w:rsidRPr="002A073D">
        <w:rPr>
          <w:bCs/>
        </w:rPr>
        <w:t xml:space="preserve"> inmediatamente después de ser determinado el acervo hereditario, sin perjuicio de integrarse cualquier diferencia si se comprobara la existencia de otros bienes.</w:t>
      </w:r>
    </w:p>
    <w:p w:rsidR="002A073D" w:rsidRDefault="002A073D" w:rsidP="002A073D">
      <w:pPr>
        <w:spacing w:after="0"/>
        <w:ind w:left="11" w:right="0" w:hanging="11"/>
        <w:rPr>
          <w:lang w:val="es-ES_tradnl"/>
        </w:rPr>
      </w:pPr>
      <w:r w:rsidRPr="002A073D">
        <w:rPr>
          <w:lang w:val="es-ES_tradnl"/>
        </w:rPr>
        <w:t>d) En los concursos (Ley 19.550) iniciados por el deudor, el gravamen deberá satisfacerse al realizarse la liquidación e igualmente en los casos de liquidación sin quiebra. En los casos que el concurso termine por concordato, al homologarse este último.</w:t>
      </w:r>
    </w:p>
    <w:p w:rsidR="002A073D" w:rsidRPr="002A073D" w:rsidRDefault="002A073D" w:rsidP="002A073D">
      <w:pPr>
        <w:spacing w:after="0"/>
        <w:ind w:left="11" w:right="0" w:hanging="11"/>
        <w:rPr>
          <w:iCs/>
          <w:lang w:val="es-ES"/>
        </w:rPr>
      </w:pPr>
      <w:r w:rsidRPr="002A073D">
        <w:rPr>
          <w:lang w:val="es-ES_tradnl"/>
        </w:rPr>
        <w:t xml:space="preserve">e) </w:t>
      </w:r>
      <w:r w:rsidRPr="002A073D">
        <w:rPr>
          <w:iCs/>
          <w:lang w:val="es-ES_tradnl"/>
        </w:rPr>
        <w:t>En los juicios ejecutivos y de estructura monitoria el impuesto deberá abonarse al momento de la presentación de la acción.</w:t>
      </w:r>
    </w:p>
    <w:p w:rsidR="002A073D" w:rsidRPr="002A073D" w:rsidRDefault="002A073D" w:rsidP="002A073D">
      <w:pPr>
        <w:spacing w:after="0"/>
        <w:ind w:left="11" w:right="0" w:hanging="11"/>
        <w:rPr>
          <w:bCs/>
          <w:iCs/>
          <w:lang w:val="es-ES"/>
        </w:rPr>
      </w:pPr>
      <w:r w:rsidRPr="002A073D">
        <w:rPr>
          <w:iCs/>
          <w:lang w:val="es-ES"/>
        </w:rPr>
        <w:t>En los juicios contenciosos, ejecutivos y de estructura monitoria donde el actor sea el Estado Nacional, el Estado Provincial, las Municipalidades de la Provincia, sus dependencias y reparticiones autárquicas, salvo las que están organizadas como empresas lucrativas, la mitad del impuesto previsto en la Ley Impositiva Anual, será pagado al momento de hacerse parte el demandado.</w:t>
      </w:r>
    </w:p>
    <w:p w:rsidR="002A073D" w:rsidRPr="002A073D" w:rsidRDefault="002A073D" w:rsidP="002A073D">
      <w:pPr>
        <w:spacing w:after="0"/>
        <w:ind w:left="11" w:right="0" w:hanging="11"/>
        <w:rPr>
          <w:i/>
        </w:rPr>
      </w:pPr>
      <w:r w:rsidRPr="002A073D">
        <w:rPr>
          <w:bCs/>
          <w:iCs/>
          <w:lang w:val="es-ES"/>
        </w:rPr>
        <w:t>En caso de extinción del crédito fiscal, la Dirección General de Rentas</w:t>
      </w:r>
      <w:r w:rsidR="00672CCA">
        <w:rPr>
          <w:bCs/>
          <w:iCs/>
          <w:lang w:val="es-ES"/>
        </w:rPr>
        <w:t>,</w:t>
      </w:r>
      <w:r w:rsidR="003D3BF8">
        <w:rPr>
          <w:bCs/>
          <w:iCs/>
          <w:lang w:val="es-ES"/>
        </w:rPr>
        <w:t xml:space="preserve"> o dependencias del Estado Provincial,</w:t>
      </w:r>
      <w:r w:rsidRPr="002A073D">
        <w:rPr>
          <w:bCs/>
          <w:iCs/>
          <w:lang w:val="es-ES"/>
        </w:rPr>
        <w:t xml:space="preserve"> deberá solicitar la constatación de la cancelación del Impuesto de Sellos a favor del Poder Judicial en la cuenta correspondiente, condición pa</w:t>
      </w:r>
      <w:r w:rsidRPr="002A073D">
        <w:rPr>
          <w:bCs/>
          <w:iCs/>
        </w:rPr>
        <w:t>ra dar por finalizada la causa</w:t>
      </w:r>
      <w:r w:rsidRPr="002A073D">
        <w:rPr>
          <w:bCs/>
          <w:i/>
        </w:rPr>
        <w:t>.</w:t>
      </w:r>
    </w:p>
    <w:p w:rsidR="002A073D" w:rsidRPr="002A073D" w:rsidRDefault="002A073D" w:rsidP="002A073D">
      <w:pPr>
        <w:spacing w:after="0"/>
        <w:ind w:left="11" w:right="0" w:hanging="11"/>
        <w:rPr>
          <w:lang w:val="es-ES_tradnl"/>
        </w:rPr>
      </w:pPr>
      <w:r w:rsidRPr="002A073D">
        <w:rPr>
          <w:lang w:val="es-ES_tradnl"/>
        </w:rPr>
        <w:t>f) En los casos en que se reconvenga se aplicarán a la contrademanda las mismas normas que para el pago de impuesto a la demanda, considerándola independientemente;</w:t>
      </w:r>
    </w:p>
    <w:p w:rsidR="002A073D" w:rsidRPr="002A073D" w:rsidRDefault="002A073D" w:rsidP="002A073D">
      <w:pPr>
        <w:spacing w:after="0"/>
        <w:ind w:left="11" w:right="0" w:hanging="11"/>
        <w:rPr>
          <w:lang w:val="es-ES_tradnl"/>
        </w:rPr>
      </w:pPr>
      <w:r w:rsidRPr="002A073D">
        <w:rPr>
          <w:lang w:val="es-ES_tradnl"/>
        </w:rPr>
        <w:t>g) En los casos no previstos expresamente, el impuesto deberá abonarse en el momento de la presentación.</w:t>
      </w:r>
      <w:r w:rsidR="00813FC1">
        <w:rPr>
          <w:lang w:val="es-ES_tradnl"/>
        </w:rPr>
        <w:t>”.</w:t>
      </w:r>
    </w:p>
    <w:p w:rsidR="002A073D" w:rsidRDefault="002A073D">
      <w:pPr>
        <w:spacing w:after="265"/>
        <w:ind w:left="-5" w:right="0"/>
      </w:pPr>
    </w:p>
    <w:p w:rsidR="003D19C3" w:rsidRDefault="001930E7">
      <w:pPr>
        <w:spacing w:after="265"/>
        <w:ind w:left="-5" w:right="0"/>
      </w:pPr>
      <w:r w:rsidRPr="00E504AB">
        <w:rPr>
          <w:b/>
          <w:u w:val="single" w:color="000000"/>
        </w:rPr>
        <w:t xml:space="preserve">ARTÍCULO </w:t>
      </w:r>
      <w:r w:rsidR="00802CFE">
        <w:rPr>
          <w:b/>
          <w:u w:val="single" w:color="000000"/>
        </w:rPr>
        <w:t>19</w:t>
      </w:r>
      <w:r w:rsidRPr="00E504AB">
        <w:rPr>
          <w:b/>
          <w:u w:val="single" w:color="000000"/>
        </w:rPr>
        <w:t>.-</w:t>
      </w:r>
      <w:r>
        <w:rPr>
          <w:b/>
          <w:u w:val="single" w:color="000000"/>
        </w:rPr>
        <w:t xml:space="preserve"> </w:t>
      </w:r>
      <w:r>
        <w:t xml:space="preserve">Se sustituye de la Ley N° 151-I, Código Tributario Provincial, el Artículo  </w:t>
      </w:r>
      <w:r w:rsidR="00AB3008">
        <w:t xml:space="preserve">242 </w:t>
      </w:r>
      <w:r>
        <w:t>por el siguiente texto:</w:t>
      </w:r>
    </w:p>
    <w:p w:rsidR="00AB3008" w:rsidRPr="00AB3008" w:rsidRDefault="00AB3008">
      <w:pPr>
        <w:spacing w:after="265"/>
        <w:ind w:left="-5" w:right="0"/>
        <w:rPr>
          <w:bCs/>
        </w:rPr>
      </w:pPr>
      <w:r>
        <w:rPr>
          <w:bCs/>
        </w:rPr>
        <w:t>“</w:t>
      </w:r>
      <w:bookmarkStart w:id="10" w:name="_Hlk117673430"/>
      <w:r>
        <w:rPr>
          <w:bCs/>
        </w:rPr>
        <w:t xml:space="preserve">Artículo 242.- El tributo total correspondiente a los actos, operaciones y contratos que se efectúen durante cada mes, por escritura pública, o no, cuya liquidación se abone mediante el sistema de declaración jurada y las operaciones de depósito de dinero a plazo, deberá depositarse en los plazos y condiciones que determine la Dirección General de Rentas.” </w:t>
      </w:r>
      <w:bookmarkEnd w:id="10"/>
    </w:p>
    <w:p w:rsidR="003D19C3" w:rsidRDefault="001930E7">
      <w:pPr>
        <w:spacing w:after="542"/>
        <w:ind w:left="-5" w:right="0"/>
      </w:pPr>
      <w:r>
        <w:rPr>
          <w:b/>
          <w:u w:val="single" w:color="000000"/>
        </w:rPr>
        <w:t xml:space="preserve">ARTÍCULO </w:t>
      </w:r>
      <w:r w:rsidR="00802CFE">
        <w:rPr>
          <w:b/>
          <w:u w:val="single" w:color="000000"/>
        </w:rPr>
        <w:t>20</w:t>
      </w:r>
      <w:r>
        <w:rPr>
          <w:b/>
          <w:u w:val="single" w:color="000000"/>
        </w:rPr>
        <w:t>.-</w:t>
      </w:r>
      <w:r>
        <w:rPr>
          <w:b/>
        </w:rPr>
        <w:t xml:space="preserve">  </w:t>
      </w:r>
      <w:r>
        <w:t xml:space="preserve">La vigencia de la presente ley será a partir del 1 de </w:t>
      </w:r>
      <w:r w:rsidR="00830E9D">
        <w:t>E</w:t>
      </w:r>
      <w:r>
        <w:t>nero de 202</w:t>
      </w:r>
      <w:r w:rsidR="00933E3E">
        <w:t>3</w:t>
      </w:r>
      <w:r>
        <w:t>.</w:t>
      </w:r>
    </w:p>
    <w:p w:rsidR="003D19C3" w:rsidRDefault="001930E7">
      <w:pPr>
        <w:ind w:left="-5" w:right="0"/>
      </w:pPr>
      <w:r>
        <w:rPr>
          <w:b/>
          <w:u w:val="single" w:color="000000"/>
        </w:rPr>
        <w:t>ARTÍCULO</w:t>
      </w:r>
      <w:r w:rsidR="0008492A">
        <w:rPr>
          <w:b/>
          <w:u w:val="single" w:color="000000"/>
        </w:rPr>
        <w:t xml:space="preserve"> </w:t>
      </w:r>
      <w:r w:rsidR="00802CFE">
        <w:rPr>
          <w:b/>
          <w:u w:val="single" w:color="000000"/>
        </w:rPr>
        <w:t>21</w:t>
      </w:r>
      <w:r>
        <w:rPr>
          <w:b/>
          <w:u w:val="single" w:color="000000"/>
        </w:rPr>
        <w:t>.-</w:t>
      </w:r>
      <w:r>
        <w:rPr>
          <w:b/>
        </w:rPr>
        <w:t xml:space="preserve">  </w:t>
      </w:r>
      <w:r>
        <w:t>Comunicar al Poder Ejecutivo.</w:t>
      </w:r>
      <w:bookmarkEnd w:id="0"/>
    </w:p>
    <w:sectPr w:rsidR="003D19C3" w:rsidSect="00DC6398">
      <w:footerReference w:type="even" r:id="rId8"/>
      <w:footerReference w:type="default" r:id="rId9"/>
      <w:footerReference w:type="first" r:id="rId10"/>
      <w:pgSz w:w="12240" w:h="20160" w:code="5"/>
      <w:pgMar w:top="3736" w:right="847" w:bottom="1295" w:left="2268" w:header="720" w:footer="953"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474" w:rsidRDefault="00673474">
      <w:pPr>
        <w:spacing w:after="0" w:line="240" w:lineRule="auto"/>
      </w:pPr>
      <w:r>
        <w:separator/>
      </w:r>
    </w:p>
  </w:endnote>
  <w:endnote w:type="continuationSeparator" w:id="0">
    <w:p w:rsidR="00673474" w:rsidRDefault="00673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9C3" w:rsidRDefault="00CE591E">
    <w:pPr>
      <w:spacing w:after="0" w:line="259" w:lineRule="auto"/>
      <w:ind w:left="0" w:right="2" w:firstLine="0"/>
      <w:jc w:val="center"/>
    </w:pPr>
    <w:r>
      <w:fldChar w:fldCharType="begin"/>
    </w:r>
    <w:r w:rsidR="001930E7">
      <w:instrText xml:space="preserve"> PAGE   \* MERGEFORMAT </w:instrText>
    </w:r>
    <w:r>
      <w:fldChar w:fldCharType="separate"/>
    </w:r>
    <w:r w:rsidR="001930E7">
      <w:t>1</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9C3" w:rsidRDefault="00CE591E">
    <w:pPr>
      <w:spacing w:after="0" w:line="259" w:lineRule="auto"/>
      <w:ind w:left="0" w:right="2" w:firstLine="0"/>
      <w:jc w:val="center"/>
    </w:pPr>
    <w:r>
      <w:fldChar w:fldCharType="begin"/>
    </w:r>
    <w:r w:rsidR="001930E7">
      <w:instrText xml:space="preserve"> PAGE   \* MERGEFORMAT </w:instrText>
    </w:r>
    <w:r>
      <w:fldChar w:fldCharType="separate"/>
    </w:r>
    <w:r w:rsidR="00F11B2C">
      <w:rPr>
        <w:noProof/>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9C3" w:rsidRDefault="00CE591E">
    <w:pPr>
      <w:spacing w:after="0" w:line="259" w:lineRule="auto"/>
      <w:ind w:left="0" w:right="2" w:firstLine="0"/>
      <w:jc w:val="center"/>
    </w:pPr>
    <w:r>
      <w:fldChar w:fldCharType="begin"/>
    </w:r>
    <w:r w:rsidR="001930E7">
      <w:instrText xml:space="preserve"> PAGE   \* MERGEFORMAT </w:instrText>
    </w:r>
    <w:r>
      <w:fldChar w:fldCharType="separate"/>
    </w:r>
    <w:r w:rsidR="001930E7">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474" w:rsidRDefault="00673474">
      <w:pPr>
        <w:spacing w:after="0" w:line="240" w:lineRule="auto"/>
      </w:pPr>
      <w:r>
        <w:separator/>
      </w:r>
    </w:p>
  </w:footnote>
  <w:footnote w:type="continuationSeparator" w:id="0">
    <w:p w:rsidR="00673474" w:rsidRDefault="006734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none"/>
      <w:suff w:val="nothing"/>
      <w:lvlText w:val="·"/>
      <w:lvlJc w:val="left"/>
      <w:pPr>
        <w:tabs>
          <w:tab w:val="num" w:pos="0"/>
        </w:tabs>
        <w:ind w:left="360" w:hanging="360"/>
      </w:pPr>
      <w:rPr>
        <w:rFonts w:ascii="Symbol" w:hAnsi="Symbol"/>
      </w:rPr>
    </w:lvl>
  </w:abstractNum>
  <w:abstractNum w:abstractNumId="1" w15:restartNumberingAfterBreak="0">
    <w:nsid w:val="00000002"/>
    <w:multiLevelType w:val="multilevel"/>
    <w:tmpl w:val="00000002"/>
    <w:name w:val="WW8Num2"/>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D24566A"/>
    <w:multiLevelType w:val="hybridMultilevel"/>
    <w:tmpl w:val="E5C089D8"/>
    <w:lvl w:ilvl="0" w:tplc="75A6FB04">
      <w:start w:val="1"/>
      <w:numFmt w:val="decimal"/>
      <w:lvlText w:val="%1)"/>
      <w:lvlJc w:val="left"/>
      <w:pPr>
        <w:ind w:left="480" w:hanging="360"/>
      </w:pPr>
      <w:rPr>
        <w:rFonts w:hint="default"/>
      </w:rPr>
    </w:lvl>
    <w:lvl w:ilvl="1" w:tplc="2C0A0019" w:tentative="1">
      <w:start w:val="1"/>
      <w:numFmt w:val="lowerLetter"/>
      <w:lvlText w:val="%2."/>
      <w:lvlJc w:val="left"/>
      <w:pPr>
        <w:ind w:left="1500" w:hanging="360"/>
      </w:pPr>
    </w:lvl>
    <w:lvl w:ilvl="2" w:tplc="2C0A001B" w:tentative="1">
      <w:start w:val="1"/>
      <w:numFmt w:val="lowerRoman"/>
      <w:lvlText w:val="%3."/>
      <w:lvlJc w:val="right"/>
      <w:pPr>
        <w:ind w:left="2220" w:hanging="180"/>
      </w:pPr>
    </w:lvl>
    <w:lvl w:ilvl="3" w:tplc="2C0A000F" w:tentative="1">
      <w:start w:val="1"/>
      <w:numFmt w:val="decimal"/>
      <w:lvlText w:val="%4."/>
      <w:lvlJc w:val="left"/>
      <w:pPr>
        <w:ind w:left="2940" w:hanging="360"/>
      </w:pPr>
    </w:lvl>
    <w:lvl w:ilvl="4" w:tplc="2C0A0019" w:tentative="1">
      <w:start w:val="1"/>
      <w:numFmt w:val="lowerLetter"/>
      <w:lvlText w:val="%5."/>
      <w:lvlJc w:val="left"/>
      <w:pPr>
        <w:ind w:left="3660" w:hanging="360"/>
      </w:pPr>
    </w:lvl>
    <w:lvl w:ilvl="5" w:tplc="2C0A001B" w:tentative="1">
      <w:start w:val="1"/>
      <w:numFmt w:val="lowerRoman"/>
      <w:lvlText w:val="%6."/>
      <w:lvlJc w:val="right"/>
      <w:pPr>
        <w:ind w:left="4380" w:hanging="180"/>
      </w:pPr>
    </w:lvl>
    <w:lvl w:ilvl="6" w:tplc="2C0A000F" w:tentative="1">
      <w:start w:val="1"/>
      <w:numFmt w:val="decimal"/>
      <w:lvlText w:val="%7."/>
      <w:lvlJc w:val="left"/>
      <w:pPr>
        <w:ind w:left="5100" w:hanging="360"/>
      </w:pPr>
    </w:lvl>
    <w:lvl w:ilvl="7" w:tplc="2C0A0019" w:tentative="1">
      <w:start w:val="1"/>
      <w:numFmt w:val="lowerLetter"/>
      <w:lvlText w:val="%8."/>
      <w:lvlJc w:val="left"/>
      <w:pPr>
        <w:ind w:left="5820" w:hanging="360"/>
      </w:pPr>
    </w:lvl>
    <w:lvl w:ilvl="8" w:tplc="2C0A001B" w:tentative="1">
      <w:start w:val="1"/>
      <w:numFmt w:val="lowerRoman"/>
      <w:lvlText w:val="%9."/>
      <w:lvlJc w:val="right"/>
      <w:pPr>
        <w:ind w:left="6540" w:hanging="180"/>
      </w:pPr>
    </w:lvl>
  </w:abstractNum>
  <w:abstractNum w:abstractNumId="3" w15:restartNumberingAfterBreak="0">
    <w:nsid w:val="12725FB3"/>
    <w:multiLevelType w:val="hybridMultilevel"/>
    <w:tmpl w:val="C61005A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1B22283D"/>
    <w:multiLevelType w:val="hybridMultilevel"/>
    <w:tmpl w:val="F1CCD2C4"/>
    <w:lvl w:ilvl="0" w:tplc="2C40E8EA">
      <w:start w:val="1"/>
      <w:numFmt w:val="lowerLetter"/>
      <w:lvlText w:val="%1)"/>
      <w:lvlJc w:val="left"/>
      <w:pPr>
        <w:ind w:left="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90164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15A96F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E04EFE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04C0D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F48D57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CE2DFE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2AF7F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446859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E0F6F70"/>
    <w:multiLevelType w:val="hybridMultilevel"/>
    <w:tmpl w:val="BA909B3E"/>
    <w:lvl w:ilvl="0" w:tplc="75A6FB04">
      <w:start w:val="1"/>
      <w:numFmt w:val="decimal"/>
      <w:lvlText w:val="%1)"/>
      <w:lvlJc w:val="left"/>
      <w:pPr>
        <w:ind w:left="480" w:hanging="360"/>
      </w:pPr>
      <w:rPr>
        <w:rFonts w:hint="default"/>
      </w:rPr>
    </w:lvl>
    <w:lvl w:ilvl="1" w:tplc="2C0A0019" w:tentative="1">
      <w:start w:val="1"/>
      <w:numFmt w:val="lowerLetter"/>
      <w:lvlText w:val="%2."/>
      <w:lvlJc w:val="left"/>
      <w:pPr>
        <w:ind w:left="1500" w:hanging="360"/>
      </w:pPr>
    </w:lvl>
    <w:lvl w:ilvl="2" w:tplc="2C0A001B" w:tentative="1">
      <w:start w:val="1"/>
      <w:numFmt w:val="lowerRoman"/>
      <w:lvlText w:val="%3."/>
      <w:lvlJc w:val="right"/>
      <w:pPr>
        <w:ind w:left="2220" w:hanging="180"/>
      </w:pPr>
    </w:lvl>
    <w:lvl w:ilvl="3" w:tplc="2C0A000F" w:tentative="1">
      <w:start w:val="1"/>
      <w:numFmt w:val="decimal"/>
      <w:lvlText w:val="%4."/>
      <w:lvlJc w:val="left"/>
      <w:pPr>
        <w:ind w:left="2940" w:hanging="360"/>
      </w:pPr>
    </w:lvl>
    <w:lvl w:ilvl="4" w:tplc="2C0A0019" w:tentative="1">
      <w:start w:val="1"/>
      <w:numFmt w:val="lowerLetter"/>
      <w:lvlText w:val="%5."/>
      <w:lvlJc w:val="left"/>
      <w:pPr>
        <w:ind w:left="3660" w:hanging="360"/>
      </w:pPr>
    </w:lvl>
    <w:lvl w:ilvl="5" w:tplc="2C0A001B" w:tentative="1">
      <w:start w:val="1"/>
      <w:numFmt w:val="lowerRoman"/>
      <w:lvlText w:val="%6."/>
      <w:lvlJc w:val="right"/>
      <w:pPr>
        <w:ind w:left="4380" w:hanging="180"/>
      </w:pPr>
    </w:lvl>
    <w:lvl w:ilvl="6" w:tplc="2C0A000F" w:tentative="1">
      <w:start w:val="1"/>
      <w:numFmt w:val="decimal"/>
      <w:lvlText w:val="%7."/>
      <w:lvlJc w:val="left"/>
      <w:pPr>
        <w:ind w:left="5100" w:hanging="360"/>
      </w:pPr>
    </w:lvl>
    <w:lvl w:ilvl="7" w:tplc="2C0A0019" w:tentative="1">
      <w:start w:val="1"/>
      <w:numFmt w:val="lowerLetter"/>
      <w:lvlText w:val="%8."/>
      <w:lvlJc w:val="left"/>
      <w:pPr>
        <w:ind w:left="5820" w:hanging="360"/>
      </w:pPr>
    </w:lvl>
    <w:lvl w:ilvl="8" w:tplc="2C0A001B" w:tentative="1">
      <w:start w:val="1"/>
      <w:numFmt w:val="lowerRoman"/>
      <w:lvlText w:val="%9."/>
      <w:lvlJc w:val="right"/>
      <w:pPr>
        <w:ind w:left="6540" w:hanging="180"/>
      </w:pPr>
    </w:lvl>
  </w:abstractNum>
  <w:abstractNum w:abstractNumId="6" w15:restartNumberingAfterBreak="0">
    <w:nsid w:val="2E1933AE"/>
    <w:multiLevelType w:val="hybridMultilevel"/>
    <w:tmpl w:val="6F44DF38"/>
    <w:lvl w:ilvl="0" w:tplc="81147A4E">
      <w:start w:val="1"/>
      <w:numFmt w:val="lowerLetter"/>
      <w:lvlText w:val="%1)"/>
      <w:lvlJc w:val="left"/>
      <w:pPr>
        <w:tabs>
          <w:tab w:val="num" w:pos="1410"/>
        </w:tabs>
        <w:ind w:left="1410" w:hanging="705"/>
      </w:pPr>
    </w:lvl>
    <w:lvl w:ilvl="1" w:tplc="0C0A0019">
      <w:start w:val="1"/>
      <w:numFmt w:val="lowerLetter"/>
      <w:lvlText w:val="%2."/>
      <w:lvlJc w:val="left"/>
      <w:pPr>
        <w:tabs>
          <w:tab w:val="num" w:pos="1785"/>
        </w:tabs>
        <w:ind w:left="1785" w:hanging="360"/>
      </w:p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7" w15:restartNumberingAfterBreak="0">
    <w:nsid w:val="39802A84"/>
    <w:multiLevelType w:val="hybridMultilevel"/>
    <w:tmpl w:val="A17CAD3C"/>
    <w:lvl w:ilvl="0" w:tplc="45FEB184">
      <w:start w:val="1"/>
      <w:numFmt w:val="lowerLetter"/>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38DD64">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7462E8E">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8F8A8DE">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EA0632">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B807ABA">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438A302">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CE7D80">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4789EF6">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B265B13"/>
    <w:multiLevelType w:val="hybridMultilevel"/>
    <w:tmpl w:val="74F8C7FC"/>
    <w:lvl w:ilvl="0" w:tplc="75A6FB04">
      <w:start w:val="1"/>
      <w:numFmt w:val="decimal"/>
      <w:lvlText w:val="%1)"/>
      <w:lvlJc w:val="left"/>
      <w:pPr>
        <w:ind w:left="420" w:hanging="360"/>
      </w:pPr>
      <w:rPr>
        <w:rFonts w:hint="default"/>
      </w:rPr>
    </w:lvl>
    <w:lvl w:ilvl="1" w:tplc="2C0A0019" w:tentative="1">
      <w:start w:val="1"/>
      <w:numFmt w:val="lowerLetter"/>
      <w:lvlText w:val="%2."/>
      <w:lvlJc w:val="left"/>
      <w:pPr>
        <w:ind w:left="1140" w:hanging="360"/>
      </w:pPr>
    </w:lvl>
    <w:lvl w:ilvl="2" w:tplc="2C0A001B" w:tentative="1">
      <w:start w:val="1"/>
      <w:numFmt w:val="lowerRoman"/>
      <w:lvlText w:val="%3."/>
      <w:lvlJc w:val="right"/>
      <w:pPr>
        <w:ind w:left="1860" w:hanging="180"/>
      </w:pPr>
    </w:lvl>
    <w:lvl w:ilvl="3" w:tplc="2C0A000F" w:tentative="1">
      <w:start w:val="1"/>
      <w:numFmt w:val="decimal"/>
      <w:lvlText w:val="%4."/>
      <w:lvlJc w:val="left"/>
      <w:pPr>
        <w:ind w:left="2580" w:hanging="360"/>
      </w:pPr>
    </w:lvl>
    <w:lvl w:ilvl="4" w:tplc="2C0A0019" w:tentative="1">
      <w:start w:val="1"/>
      <w:numFmt w:val="lowerLetter"/>
      <w:lvlText w:val="%5."/>
      <w:lvlJc w:val="left"/>
      <w:pPr>
        <w:ind w:left="3300" w:hanging="360"/>
      </w:pPr>
    </w:lvl>
    <w:lvl w:ilvl="5" w:tplc="2C0A001B" w:tentative="1">
      <w:start w:val="1"/>
      <w:numFmt w:val="lowerRoman"/>
      <w:lvlText w:val="%6."/>
      <w:lvlJc w:val="right"/>
      <w:pPr>
        <w:ind w:left="4020" w:hanging="180"/>
      </w:pPr>
    </w:lvl>
    <w:lvl w:ilvl="6" w:tplc="2C0A000F" w:tentative="1">
      <w:start w:val="1"/>
      <w:numFmt w:val="decimal"/>
      <w:lvlText w:val="%7."/>
      <w:lvlJc w:val="left"/>
      <w:pPr>
        <w:ind w:left="4740" w:hanging="360"/>
      </w:pPr>
    </w:lvl>
    <w:lvl w:ilvl="7" w:tplc="2C0A0019" w:tentative="1">
      <w:start w:val="1"/>
      <w:numFmt w:val="lowerLetter"/>
      <w:lvlText w:val="%8."/>
      <w:lvlJc w:val="left"/>
      <w:pPr>
        <w:ind w:left="5460" w:hanging="360"/>
      </w:pPr>
    </w:lvl>
    <w:lvl w:ilvl="8" w:tplc="2C0A001B" w:tentative="1">
      <w:start w:val="1"/>
      <w:numFmt w:val="lowerRoman"/>
      <w:lvlText w:val="%9."/>
      <w:lvlJc w:val="right"/>
      <w:pPr>
        <w:ind w:left="6180" w:hanging="180"/>
      </w:pPr>
    </w:lvl>
  </w:abstractNum>
  <w:abstractNum w:abstractNumId="9" w15:restartNumberingAfterBreak="0">
    <w:nsid w:val="45701146"/>
    <w:multiLevelType w:val="hybridMultilevel"/>
    <w:tmpl w:val="0090F6BA"/>
    <w:lvl w:ilvl="0" w:tplc="3126F178">
      <w:start w:val="21"/>
      <w:numFmt w:val="lowerLetter"/>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B0126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F12427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92C8B0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18557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A4CF60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0443AC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8ECD6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0FA93E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65D2C2B"/>
    <w:multiLevelType w:val="hybridMultilevel"/>
    <w:tmpl w:val="2D1CD8F4"/>
    <w:lvl w:ilvl="0" w:tplc="2C0A000F">
      <w:start w:val="1"/>
      <w:numFmt w:val="decimal"/>
      <w:lvlText w:val="%1."/>
      <w:lvlJc w:val="left"/>
      <w:pPr>
        <w:ind w:left="780" w:hanging="360"/>
      </w:pPr>
    </w:lvl>
    <w:lvl w:ilvl="1" w:tplc="2C0A0019" w:tentative="1">
      <w:start w:val="1"/>
      <w:numFmt w:val="lowerLetter"/>
      <w:lvlText w:val="%2."/>
      <w:lvlJc w:val="left"/>
      <w:pPr>
        <w:ind w:left="1500" w:hanging="360"/>
      </w:pPr>
    </w:lvl>
    <w:lvl w:ilvl="2" w:tplc="2C0A001B" w:tentative="1">
      <w:start w:val="1"/>
      <w:numFmt w:val="lowerRoman"/>
      <w:lvlText w:val="%3."/>
      <w:lvlJc w:val="right"/>
      <w:pPr>
        <w:ind w:left="2220" w:hanging="180"/>
      </w:pPr>
    </w:lvl>
    <w:lvl w:ilvl="3" w:tplc="2C0A000F" w:tentative="1">
      <w:start w:val="1"/>
      <w:numFmt w:val="decimal"/>
      <w:lvlText w:val="%4."/>
      <w:lvlJc w:val="left"/>
      <w:pPr>
        <w:ind w:left="2940" w:hanging="360"/>
      </w:pPr>
    </w:lvl>
    <w:lvl w:ilvl="4" w:tplc="2C0A0019" w:tentative="1">
      <w:start w:val="1"/>
      <w:numFmt w:val="lowerLetter"/>
      <w:lvlText w:val="%5."/>
      <w:lvlJc w:val="left"/>
      <w:pPr>
        <w:ind w:left="3660" w:hanging="360"/>
      </w:pPr>
    </w:lvl>
    <w:lvl w:ilvl="5" w:tplc="2C0A001B" w:tentative="1">
      <w:start w:val="1"/>
      <w:numFmt w:val="lowerRoman"/>
      <w:lvlText w:val="%6."/>
      <w:lvlJc w:val="right"/>
      <w:pPr>
        <w:ind w:left="4380" w:hanging="180"/>
      </w:pPr>
    </w:lvl>
    <w:lvl w:ilvl="6" w:tplc="2C0A000F" w:tentative="1">
      <w:start w:val="1"/>
      <w:numFmt w:val="decimal"/>
      <w:lvlText w:val="%7."/>
      <w:lvlJc w:val="left"/>
      <w:pPr>
        <w:ind w:left="5100" w:hanging="360"/>
      </w:pPr>
    </w:lvl>
    <w:lvl w:ilvl="7" w:tplc="2C0A0019" w:tentative="1">
      <w:start w:val="1"/>
      <w:numFmt w:val="lowerLetter"/>
      <w:lvlText w:val="%8."/>
      <w:lvlJc w:val="left"/>
      <w:pPr>
        <w:ind w:left="5820" w:hanging="360"/>
      </w:pPr>
    </w:lvl>
    <w:lvl w:ilvl="8" w:tplc="2C0A001B" w:tentative="1">
      <w:start w:val="1"/>
      <w:numFmt w:val="lowerRoman"/>
      <w:lvlText w:val="%9."/>
      <w:lvlJc w:val="right"/>
      <w:pPr>
        <w:ind w:left="6540" w:hanging="180"/>
      </w:pPr>
    </w:lvl>
  </w:abstractNum>
  <w:abstractNum w:abstractNumId="11" w15:restartNumberingAfterBreak="0">
    <w:nsid w:val="6F4D25DE"/>
    <w:multiLevelType w:val="hybridMultilevel"/>
    <w:tmpl w:val="EFBED42E"/>
    <w:lvl w:ilvl="0" w:tplc="75A6FB04">
      <w:start w:val="1"/>
      <w:numFmt w:val="decimal"/>
      <w:lvlText w:val="%1)"/>
      <w:lvlJc w:val="left"/>
      <w:pPr>
        <w:ind w:left="480" w:hanging="360"/>
      </w:pPr>
      <w:rPr>
        <w:rFonts w:hint="default"/>
      </w:rPr>
    </w:lvl>
    <w:lvl w:ilvl="1" w:tplc="2C0A0019" w:tentative="1">
      <w:start w:val="1"/>
      <w:numFmt w:val="lowerLetter"/>
      <w:lvlText w:val="%2."/>
      <w:lvlJc w:val="left"/>
      <w:pPr>
        <w:ind w:left="1500" w:hanging="360"/>
      </w:pPr>
    </w:lvl>
    <w:lvl w:ilvl="2" w:tplc="2C0A001B" w:tentative="1">
      <w:start w:val="1"/>
      <w:numFmt w:val="lowerRoman"/>
      <w:lvlText w:val="%3."/>
      <w:lvlJc w:val="right"/>
      <w:pPr>
        <w:ind w:left="2220" w:hanging="180"/>
      </w:pPr>
    </w:lvl>
    <w:lvl w:ilvl="3" w:tplc="2C0A000F" w:tentative="1">
      <w:start w:val="1"/>
      <w:numFmt w:val="decimal"/>
      <w:lvlText w:val="%4."/>
      <w:lvlJc w:val="left"/>
      <w:pPr>
        <w:ind w:left="2940" w:hanging="360"/>
      </w:pPr>
    </w:lvl>
    <w:lvl w:ilvl="4" w:tplc="2C0A0019" w:tentative="1">
      <w:start w:val="1"/>
      <w:numFmt w:val="lowerLetter"/>
      <w:lvlText w:val="%5."/>
      <w:lvlJc w:val="left"/>
      <w:pPr>
        <w:ind w:left="3660" w:hanging="360"/>
      </w:pPr>
    </w:lvl>
    <w:lvl w:ilvl="5" w:tplc="2C0A001B" w:tentative="1">
      <w:start w:val="1"/>
      <w:numFmt w:val="lowerRoman"/>
      <w:lvlText w:val="%6."/>
      <w:lvlJc w:val="right"/>
      <w:pPr>
        <w:ind w:left="4380" w:hanging="180"/>
      </w:pPr>
    </w:lvl>
    <w:lvl w:ilvl="6" w:tplc="2C0A000F" w:tentative="1">
      <w:start w:val="1"/>
      <w:numFmt w:val="decimal"/>
      <w:lvlText w:val="%7."/>
      <w:lvlJc w:val="left"/>
      <w:pPr>
        <w:ind w:left="5100" w:hanging="360"/>
      </w:pPr>
    </w:lvl>
    <w:lvl w:ilvl="7" w:tplc="2C0A0019" w:tentative="1">
      <w:start w:val="1"/>
      <w:numFmt w:val="lowerLetter"/>
      <w:lvlText w:val="%8."/>
      <w:lvlJc w:val="left"/>
      <w:pPr>
        <w:ind w:left="5820" w:hanging="360"/>
      </w:pPr>
    </w:lvl>
    <w:lvl w:ilvl="8" w:tplc="2C0A001B" w:tentative="1">
      <w:start w:val="1"/>
      <w:numFmt w:val="lowerRoman"/>
      <w:lvlText w:val="%9."/>
      <w:lvlJc w:val="right"/>
      <w:pPr>
        <w:ind w:left="6540" w:hanging="180"/>
      </w:pPr>
    </w:lvl>
  </w:abstractNum>
  <w:abstractNum w:abstractNumId="12" w15:restartNumberingAfterBreak="0">
    <w:nsid w:val="724810FF"/>
    <w:multiLevelType w:val="hybridMultilevel"/>
    <w:tmpl w:val="82545218"/>
    <w:lvl w:ilvl="0" w:tplc="B34284FC">
      <w:start w:val="1"/>
      <w:numFmt w:val="lowerLetter"/>
      <w:lvlText w:val="%1)"/>
      <w:lvlJc w:val="left"/>
      <w:pPr>
        <w:ind w:left="10"/>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1" w:tplc="2EA4CC36">
      <w:start w:val="1"/>
      <w:numFmt w:val="lowerLetter"/>
      <w:lvlText w:val="%2"/>
      <w:lvlJc w:val="left"/>
      <w:pPr>
        <w:ind w:left="1080"/>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2" w:tplc="D0387D70">
      <w:start w:val="1"/>
      <w:numFmt w:val="lowerRoman"/>
      <w:lvlText w:val="%3"/>
      <w:lvlJc w:val="left"/>
      <w:pPr>
        <w:ind w:left="1800"/>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3" w:tplc="D60C2110">
      <w:start w:val="1"/>
      <w:numFmt w:val="decimal"/>
      <w:lvlText w:val="%4"/>
      <w:lvlJc w:val="left"/>
      <w:pPr>
        <w:ind w:left="2520"/>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4" w:tplc="E32802CC">
      <w:start w:val="1"/>
      <w:numFmt w:val="lowerLetter"/>
      <w:lvlText w:val="%5"/>
      <w:lvlJc w:val="left"/>
      <w:pPr>
        <w:ind w:left="3240"/>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5" w:tplc="A9FCCB1C">
      <w:start w:val="1"/>
      <w:numFmt w:val="lowerRoman"/>
      <w:lvlText w:val="%6"/>
      <w:lvlJc w:val="left"/>
      <w:pPr>
        <w:ind w:left="3960"/>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6" w:tplc="A46077CE">
      <w:start w:val="1"/>
      <w:numFmt w:val="decimal"/>
      <w:lvlText w:val="%7"/>
      <w:lvlJc w:val="left"/>
      <w:pPr>
        <w:ind w:left="4680"/>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7" w:tplc="84FC40FC">
      <w:start w:val="1"/>
      <w:numFmt w:val="lowerLetter"/>
      <w:lvlText w:val="%8"/>
      <w:lvlJc w:val="left"/>
      <w:pPr>
        <w:ind w:left="5400"/>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8" w:tplc="8E68D608">
      <w:start w:val="1"/>
      <w:numFmt w:val="lowerRoman"/>
      <w:lvlText w:val="%9"/>
      <w:lvlJc w:val="left"/>
      <w:pPr>
        <w:ind w:left="6120"/>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abstractNum>
  <w:abstractNum w:abstractNumId="13" w15:restartNumberingAfterBreak="0">
    <w:nsid w:val="758A01F3"/>
    <w:multiLevelType w:val="hybridMultilevel"/>
    <w:tmpl w:val="CBAE569C"/>
    <w:lvl w:ilvl="0" w:tplc="2F6EE0EE">
      <w:start w:val="1"/>
      <w:numFmt w:val="lowerLetter"/>
      <w:lvlText w:val="%1)"/>
      <w:lvlJc w:val="left"/>
      <w:pPr>
        <w:ind w:left="3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7825E2">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E566C0E">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5D48DEC">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B85768">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05A24FE">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E2AFCE0">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4E6DFE">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564CC74">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82D1AE1"/>
    <w:multiLevelType w:val="hybridMultilevel"/>
    <w:tmpl w:val="E146E722"/>
    <w:lvl w:ilvl="0" w:tplc="A4A609A6">
      <w:start w:val="18"/>
      <w:numFmt w:val="lowerLetter"/>
      <w:lvlText w:val="%1)"/>
      <w:lvlJc w:val="left"/>
      <w:pPr>
        <w:ind w:left="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9417A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43A61E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0BC3B6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72F5F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8E0066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6585A4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9A4FD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7EAD6F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3"/>
  </w:num>
  <w:num w:numId="2">
    <w:abstractNumId w:val="4"/>
  </w:num>
  <w:num w:numId="3">
    <w:abstractNumId w:val="14"/>
  </w:num>
  <w:num w:numId="4">
    <w:abstractNumId w:val="12"/>
  </w:num>
  <w:num w:numId="5">
    <w:abstractNumId w:val="9"/>
  </w:num>
  <w:num w:numId="6">
    <w:abstractNumId w:val="7"/>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0"/>
  </w:num>
  <w:num w:numId="10">
    <w:abstractNumId w:val="8"/>
  </w:num>
  <w:num w:numId="11">
    <w:abstractNumId w:val="0"/>
  </w:num>
  <w:num w:numId="12">
    <w:abstractNumId w:val="1"/>
  </w:num>
  <w:num w:numId="13">
    <w:abstractNumId w:val="2"/>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9C3"/>
    <w:rsid w:val="00026B53"/>
    <w:rsid w:val="00032469"/>
    <w:rsid w:val="000666CB"/>
    <w:rsid w:val="00071C22"/>
    <w:rsid w:val="0008492A"/>
    <w:rsid w:val="000A03A5"/>
    <w:rsid w:val="000C3EAE"/>
    <w:rsid w:val="00102B6B"/>
    <w:rsid w:val="0015074B"/>
    <w:rsid w:val="0018535F"/>
    <w:rsid w:val="001900EE"/>
    <w:rsid w:val="001930E7"/>
    <w:rsid w:val="001B60FF"/>
    <w:rsid w:val="001E7539"/>
    <w:rsid w:val="00212D17"/>
    <w:rsid w:val="00240CAE"/>
    <w:rsid w:val="002A073D"/>
    <w:rsid w:val="002A18F6"/>
    <w:rsid w:val="002D243B"/>
    <w:rsid w:val="00337330"/>
    <w:rsid w:val="00346E21"/>
    <w:rsid w:val="00354F13"/>
    <w:rsid w:val="00381DEA"/>
    <w:rsid w:val="003B05B5"/>
    <w:rsid w:val="003D19C3"/>
    <w:rsid w:val="003D38E6"/>
    <w:rsid w:val="003D3BF8"/>
    <w:rsid w:val="003D53DF"/>
    <w:rsid w:val="003D655C"/>
    <w:rsid w:val="0040064D"/>
    <w:rsid w:val="00463BD8"/>
    <w:rsid w:val="00490246"/>
    <w:rsid w:val="00497D5C"/>
    <w:rsid w:val="00513B87"/>
    <w:rsid w:val="00537C4E"/>
    <w:rsid w:val="005443EC"/>
    <w:rsid w:val="00561375"/>
    <w:rsid w:val="005815F0"/>
    <w:rsid w:val="005A58D8"/>
    <w:rsid w:val="005B68B3"/>
    <w:rsid w:val="005D7C1E"/>
    <w:rsid w:val="005F0208"/>
    <w:rsid w:val="00602698"/>
    <w:rsid w:val="0065170E"/>
    <w:rsid w:val="00662C19"/>
    <w:rsid w:val="00672CCA"/>
    <w:rsid w:val="00673474"/>
    <w:rsid w:val="00682972"/>
    <w:rsid w:val="00685111"/>
    <w:rsid w:val="00691048"/>
    <w:rsid w:val="006B1273"/>
    <w:rsid w:val="006B68B1"/>
    <w:rsid w:val="006B7B67"/>
    <w:rsid w:val="006F1CBB"/>
    <w:rsid w:val="00717066"/>
    <w:rsid w:val="0079262A"/>
    <w:rsid w:val="00794A48"/>
    <w:rsid w:val="007A5757"/>
    <w:rsid w:val="007E36CA"/>
    <w:rsid w:val="007F59BD"/>
    <w:rsid w:val="00802CFE"/>
    <w:rsid w:val="00805BA7"/>
    <w:rsid w:val="00813FC1"/>
    <w:rsid w:val="00821F16"/>
    <w:rsid w:val="00830E9D"/>
    <w:rsid w:val="008812B3"/>
    <w:rsid w:val="00885A9A"/>
    <w:rsid w:val="00897EFB"/>
    <w:rsid w:val="008D25DA"/>
    <w:rsid w:val="008D6123"/>
    <w:rsid w:val="008E6858"/>
    <w:rsid w:val="00933E3E"/>
    <w:rsid w:val="00937D97"/>
    <w:rsid w:val="0099650D"/>
    <w:rsid w:val="009C070D"/>
    <w:rsid w:val="009D23EC"/>
    <w:rsid w:val="00A14EE0"/>
    <w:rsid w:val="00AB1998"/>
    <w:rsid w:val="00AB3008"/>
    <w:rsid w:val="00AC0806"/>
    <w:rsid w:val="00AC5B72"/>
    <w:rsid w:val="00AD05DF"/>
    <w:rsid w:val="00AE50AC"/>
    <w:rsid w:val="00AF04D9"/>
    <w:rsid w:val="00AF6C39"/>
    <w:rsid w:val="00B501D6"/>
    <w:rsid w:val="00B54AD5"/>
    <w:rsid w:val="00BC2D38"/>
    <w:rsid w:val="00BD2D10"/>
    <w:rsid w:val="00BD3F96"/>
    <w:rsid w:val="00BF7122"/>
    <w:rsid w:val="00C10FBB"/>
    <w:rsid w:val="00C1411A"/>
    <w:rsid w:val="00C339E7"/>
    <w:rsid w:val="00CC303C"/>
    <w:rsid w:val="00CE591E"/>
    <w:rsid w:val="00DA2A9A"/>
    <w:rsid w:val="00DA51F1"/>
    <w:rsid w:val="00DB7DA1"/>
    <w:rsid w:val="00DC6398"/>
    <w:rsid w:val="00DF74E5"/>
    <w:rsid w:val="00E25678"/>
    <w:rsid w:val="00E504AB"/>
    <w:rsid w:val="00ED5617"/>
    <w:rsid w:val="00ED7A30"/>
    <w:rsid w:val="00EF729B"/>
    <w:rsid w:val="00F11B2C"/>
    <w:rsid w:val="00F31172"/>
    <w:rsid w:val="00F31CBE"/>
    <w:rsid w:val="00F92857"/>
    <w:rsid w:val="00FD2EE7"/>
    <w:rsid w:val="00FE3117"/>
    <w:rsid w:val="00FE3423"/>
    <w:rsid w:val="00FF75A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90028F16-1B63-4C57-AB18-A500D29C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91E"/>
    <w:pPr>
      <w:spacing w:after="5" w:line="250" w:lineRule="auto"/>
      <w:ind w:left="10" w:right="65" w:hanging="10"/>
      <w:jc w:val="both"/>
    </w:pPr>
    <w:rPr>
      <w:rFonts w:ascii="Arial" w:eastAsia="Arial" w:hAnsi="Arial" w:cs="Arial"/>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D7C1E"/>
    <w:rPr>
      <w:color w:val="0563C1" w:themeColor="hyperlink"/>
      <w:u w:val="single"/>
    </w:rPr>
  </w:style>
  <w:style w:type="character" w:customStyle="1" w:styleId="UnresolvedMention">
    <w:name w:val="Unresolved Mention"/>
    <w:basedOn w:val="Fuentedeprrafopredeter"/>
    <w:uiPriority w:val="99"/>
    <w:semiHidden/>
    <w:unhideWhenUsed/>
    <w:rsid w:val="005D7C1E"/>
    <w:rPr>
      <w:color w:val="605E5C"/>
      <w:shd w:val="clear" w:color="auto" w:fill="E1DFDD"/>
    </w:rPr>
  </w:style>
  <w:style w:type="paragraph" w:styleId="Prrafodelista">
    <w:name w:val="List Paragraph"/>
    <w:basedOn w:val="Normal"/>
    <w:uiPriority w:val="34"/>
    <w:qFormat/>
    <w:rsid w:val="000C3E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7118620">
      <w:bodyDiv w:val="1"/>
      <w:marLeft w:val="0"/>
      <w:marRight w:val="0"/>
      <w:marTop w:val="0"/>
      <w:marBottom w:val="0"/>
      <w:divBdr>
        <w:top w:val="none" w:sz="0" w:space="0" w:color="auto"/>
        <w:left w:val="none" w:sz="0" w:space="0" w:color="auto"/>
        <w:bottom w:val="none" w:sz="0" w:space="0" w:color="auto"/>
        <w:right w:val="none" w:sz="0" w:space="0" w:color="auto"/>
      </w:divBdr>
    </w:div>
    <w:div w:id="2145342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1D0BC-72FD-4499-8A92-05C8341B3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2950</Words>
  <Characters>16816</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Auxiliadora Fernandez</dc:creator>
  <cp:lastModifiedBy>ofprensa</cp:lastModifiedBy>
  <cp:revision>2</cp:revision>
  <cp:lastPrinted>2021-11-24T12:37:00Z</cp:lastPrinted>
  <dcterms:created xsi:type="dcterms:W3CDTF">2022-12-01T17:10:00Z</dcterms:created>
  <dcterms:modified xsi:type="dcterms:W3CDTF">2022-12-01T17:10:00Z</dcterms:modified>
</cp:coreProperties>
</file>