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22" w:rsidRPr="009047C3" w:rsidRDefault="00AD7522" w:rsidP="00AD7522">
      <w:pPr>
        <w:ind w:left="4956"/>
        <w:jc w:val="right"/>
        <w:rPr>
          <w:lang w:val="es-AR"/>
        </w:rPr>
      </w:pPr>
      <w:r w:rsidRPr="009047C3">
        <w:rPr>
          <w:lang w:val="es-AR"/>
        </w:rPr>
        <w:t xml:space="preserve">San Juan, </w:t>
      </w:r>
      <w:r w:rsidR="006706F1">
        <w:rPr>
          <w:lang w:val="es-AR"/>
        </w:rPr>
        <w:t>5</w:t>
      </w:r>
      <w:r w:rsidR="00CA377C" w:rsidRPr="009047C3">
        <w:rPr>
          <w:lang w:val="es-AR"/>
        </w:rPr>
        <w:t xml:space="preserve"> </w:t>
      </w:r>
      <w:r w:rsidRPr="009047C3">
        <w:rPr>
          <w:lang w:val="es-AR"/>
        </w:rPr>
        <w:t xml:space="preserve">de </w:t>
      </w:r>
      <w:r w:rsidR="00F61D19">
        <w:rPr>
          <w:lang w:val="es-AR"/>
        </w:rPr>
        <w:t>Febrero</w:t>
      </w:r>
      <w:r w:rsidRPr="009047C3">
        <w:rPr>
          <w:lang w:val="es-AR"/>
        </w:rPr>
        <w:t xml:space="preserve"> de 201</w:t>
      </w:r>
      <w:r w:rsidR="006706F1">
        <w:rPr>
          <w:lang w:val="es-AR"/>
        </w:rPr>
        <w:t>8</w:t>
      </w:r>
      <w:r w:rsidRPr="009047C3">
        <w:rPr>
          <w:lang w:val="es-AR"/>
        </w:rPr>
        <w:t>.</w:t>
      </w:r>
    </w:p>
    <w:p w:rsidR="00AD7522" w:rsidRPr="00FD2EF7" w:rsidRDefault="00FD2EF7" w:rsidP="00AD7522">
      <w:pPr>
        <w:pStyle w:val="Ttulo1"/>
        <w:rPr>
          <w:b/>
          <w:szCs w:val="24"/>
        </w:rPr>
      </w:pPr>
      <w:r w:rsidRPr="00F61D19">
        <w:rPr>
          <w:b/>
          <w:szCs w:val="24"/>
        </w:rPr>
        <w:t>DECRETO N</w:t>
      </w:r>
      <w:proofErr w:type="gramStart"/>
      <w:r w:rsidRPr="00F61D19">
        <w:rPr>
          <w:b/>
          <w:szCs w:val="24"/>
        </w:rPr>
        <w:t>.º</w:t>
      </w:r>
      <w:proofErr w:type="gramEnd"/>
      <w:r w:rsidR="00F61D19" w:rsidRPr="00F61D19">
        <w:rPr>
          <w:b/>
          <w:szCs w:val="24"/>
        </w:rPr>
        <w:t xml:space="preserve"> </w:t>
      </w:r>
      <w:r w:rsidR="00F667F6">
        <w:rPr>
          <w:b/>
          <w:szCs w:val="24"/>
        </w:rPr>
        <w:t>0044-P</w:t>
      </w:r>
    </w:p>
    <w:p w:rsidR="00AD7522" w:rsidRDefault="00AD7522" w:rsidP="00AD7522">
      <w:pPr>
        <w:jc w:val="both"/>
        <w:rPr>
          <w:color w:val="C00000"/>
          <w:lang w:val="es-AR"/>
        </w:rPr>
      </w:pPr>
    </w:p>
    <w:p w:rsidR="00BB3BFB" w:rsidRDefault="00AD7522" w:rsidP="00341E53">
      <w:pPr>
        <w:jc w:val="both"/>
        <w:rPr>
          <w:lang w:val="es-AR"/>
        </w:rPr>
      </w:pPr>
      <w:r w:rsidRPr="00FD2EF7">
        <w:rPr>
          <w:lang w:val="es-AR"/>
        </w:rPr>
        <w:t>VISTO:</w:t>
      </w:r>
    </w:p>
    <w:p w:rsidR="00BB3BFB" w:rsidRDefault="00BB3BFB" w:rsidP="00341E53">
      <w:pPr>
        <w:jc w:val="both"/>
        <w:rPr>
          <w:lang w:val="es-AR"/>
        </w:rPr>
      </w:pPr>
    </w:p>
    <w:p w:rsidR="002A17F5" w:rsidRDefault="006706F1" w:rsidP="00BB3BFB">
      <w:pPr>
        <w:ind w:firstLine="2124"/>
        <w:jc w:val="both"/>
      </w:pPr>
      <w:r>
        <w:t xml:space="preserve">El expediente </w:t>
      </w:r>
      <w:r w:rsidR="00FD0FB2">
        <w:t xml:space="preserve">N° </w:t>
      </w:r>
      <w:r>
        <w:t>14</w:t>
      </w:r>
      <w:r w:rsidR="00453641">
        <w:t>7</w:t>
      </w:r>
      <w:r w:rsidR="00341E53">
        <w:t xml:space="preserve">, </w:t>
      </w:r>
      <w:r w:rsidR="00FD0FB2">
        <w:t>remitido por el Poder Ejecutivo</w:t>
      </w:r>
      <w:r w:rsidR="00357888">
        <w:t xml:space="preserve">, </w:t>
      </w:r>
      <w:r w:rsidR="00FD0FB2">
        <w:t>por la que envía</w:t>
      </w:r>
      <w:r w:rsidR="00357888">
        <w:t xml:space="preserve"> Decreto N° </w:t>
      </w:r>
      <w:r w:rsidR="005C4A74">
        <w:t>0</w:t>
      </w:r>
      <w:r w:rsidR="00357888">
        <w:t>185/</w:t>
      </w:r>
      <w:r w:rsidR="005C4A74">
        <w:t>18</w:t>
      </w:r>
      <w:r w:rsidR="00341E53">
        <w:t xml:space="preserve"> </w:t>
      </w:r>
      <w:r w:rsidR="00FD0FB2">
        <w:t xml:space="preserve">en el que </w:t>
      </w:r>
      <w:r w:rsidR="0015582A">
        <w:t>promueve</w:t>
      </w:r>
      <w:r>
        <w:t xml:space="preserve"> la convocatoria de la Cámara de Diputados de la Provincia de San Juan</w:t>
      </w:r>
      <w:r w:rsidR="005C4A74">
        <w:t xml:space="preserve"> a Sesión Extraordinaria</w:t>
      </w:r>
      <w:r w:rsidR="002A17F5">
        <w:t>.</w:t>
      </w:r>
    </w:p>
    <w:p w:rsidR="002A17F5" w:rsidRDefault="002A17F5" w:rsidP="00BB3BFB">
      <w:pPr>
        <w:ind w:firstLine="2124"/>
        <w:jc w:val="both"/>
      </w:pPr>
    </w:p>
    <w:p w:rsidR="00BB3BFB" w:rsidRPr="00BB3BFB" w:rsidRDefault="002A17F5" w:rsidP="00BB3BFB">
      <w:pPr>
        <w:ind w:firstLine="2124"/>
        <w:jc w:val="both"/>
        <w:rPr>
          <w:lang w:val="es-AR"/>
        </w:rPr>
      </w:pPr>
      <w:r>
        <w:t xml:space="preserve">La reunión de la Comisión Permanente, llevada a cabo en el día de la fecha, donde se acordó dar formal tratamiento al pedido solicitado por el Poder Ejecutivo. </w:t>
      </w:r>
      <w:r w:rsidR="005C4A74">
        <w:t xml:space="preserve"> </w:t>
      </w:r>
    </w:p>
    <w:p w:rsidR="00F61D19" w:rsidRDefault="00F61D19" w:rsidP="00AD7522">
      <w:pPr>
        <w:widowControl w:val="0"/>
        <w:autoSpaceDE w:val="0"/>
        <w:autoSpaceDN w:val="0"/>
        <w:adjustRightInd w:val="0"/>
        <w:jc w:val="both"/>
      </w:pPr>
    </w:p>
    <w:p w:rsidR="007D341D" w:rsidRDefault="007D341D" w:rsidP="00AD7522">
      <w:pPr>
        <w:widowControl w:val="0"/>
        <w:autoSpaceDE w:val="0"/>
        <w:autoSpaceDN w:val="0"/>
        <w:adjustRightInd w:val="0"/>
        <w:jc w:val="both"/>
      </w:pPr>
    </w:p>
    <w:p w:rsidR="00F61D19" w:rsidRPr="00F61D19" w:rsidRDefault="00F61D19" w:rsidP="00F61D19">
      <w:pPr>
        <w:widowControl w:val="0"/>
        <w:autoSpaceDE w:val="0"/>
        <w:autoSpaceDN w:val="0"/>
        <w:adjustRightInd w:val="0"/>
        <w:jc w:val="both"/>
        <w:rPr>
          <w:i/>
        </w:rPr>
      </w:pPr>
    </w:p>
    <w:p w:rsidR="00AD7522" w:rsidRPr="00995146" w:rsidRDefault="00AD7522" w:rsidP="00AD7522">
      <w:pPr>
        <w:jc w:val="both"/>
      </w:pPr>
      <w:r w:rsidRPr="00995146">
        <w:t>CONSIDERANDO:</w:t>
      </w:r>
    </w:p>
    <w:p w:rsidR="00AD7522" w:rsidRPr="00995146" w:rsidRDefault="00AD7522" w:rsidP="00AD7522">
      <w:pPr>
        <w:jc w:val="both"/>
      </w:pPr>
    </w:p>
    <w:p w:rsidR="00AD7522" w:rsidRPr="00995146" w:rsidRDefault="00AD7522" w:rsidP="00AD7522">
      <w:pPr>
        <w:jc w:val="both"/>
        <w:rPr>
          <w:rFonts w:cs="Arial"/>
        </w:rPr>
      </w:pPr>
      <w:r w:rsidRPr="00995146">
        <w:t xml:space="preserve"> </w:t>
      </w:r>
      <w:r w:rsidR="00F61D19">
        <w:rPr>
          <w:rFonts w:cs="Arial"/>
        </w:rPr>
        <w:tab/>
      </w:r>
      <w:r w:rsidR="00F61D19">
        <w:rPr>
          <w:rFonts w:cs="Arial"/>
        </w:rPr>
        <w:tab/>
      </w:r>
      <w:r w:rsidR="00F61D19">
        <w:rPr>
          <w:rFonts w:cs="Arial"/>
        </w:rPr>
        <w:tab/>
        <w:t>Lo dispuesto por los</w:t>
      </w:r>
      <w:r w:rsidRPr="00995146">
        <w:rPr>
          <w:rFonts w:cs="Arial"/>
        </w:rPr>
        <w:t xml:space="preserve"> Artículo</w:t>
      </w:r>
      <w:r w:rsidR="00F61D19">
        <w:rPr>
          <w:rFonts w:cs="Arial"/>
        </w:rPr>
        <w:t>s</w:t>
      </w:r>
      <w:r w:rsidRPr="00995146">
        <w:rPr>
          <w:rFonts w:cs="Arial"/>
        </w:rPr>
        <w:t xml:space="preserve"> 153</w:t>
      </w:r>
      <w:r w:rsidR="00341E53">
        <w:rPr>
          <w:rFonts w:cs="Arial"/>
        </w:rPr>
        <w:t xml:space="preserve">, </w:t>
      </w:r>
      <w:r w:rsidR="00F61D19">
        <w:rPr>
          <w:rFonts w:cs="Arial"/>
        </w:rPr>
        <w:t>157</w:t>
      </w:r>
      <w:r w:rsidR="00341E53">
        <w:rPr>
          <w:rFonts w:cs="Arial"/>
        </w:rPr>
        <w:t xml:space="preserve"> y 189, Inciso 8)</w:t>
      </w:r>
      <w:r w:rsidRPr="00995146">
        <w:rPr>
          <w:rFonts w:cs="Arial"/>
        </w:rPr>
        <w:t xml:space="preserve"> de la Constitución Provincial y el Artículo 23, Inciso 9) del Reglamento Interno de la Cámara de Diputados;</w:t>
      </w:r>
    </w:p>
    <w:p w:rsidR="00AD7522" w:rsidRPr="00995146" w:rsidRDefault="00AD7522" w:rsidP="00AD7522">
      <w:pPr>
        <w:jc w:val="both"/>
      </w:pPr>
    </w:p>
    <w:p w:rsidR="00AD7522" w:rsidRPr="00995146" w:rsidRDefault="00AD7522" w:rsidP="00AD7522">
      <w:pPr>
        <w:jc w:val="both"/>
      </w:pPr>
      <w:r w:rsidRPr="00995146">
        <w:tab/>
      </w:r>
      <w:r w:rsidRPr="00995146">
        <w:tab/>
      </w:r>
      <w:r w:rsidRPr="00995146">
        <w:tab/>
        <w:t>Que es necesario dictar el Decreto de Convocatoria;</w:t>
      </w:r>
    </w:p>
    <w:p w:rsidR="00AE5A2F" w:rsidRPr="00995146" w:rsidRDefault="00AE5A2F" w:rsidP="00AD7522">
      <w:pPr>
        <w:jc w:val="both"/>
        <w:rPr>
          <w:lang w:val="es-AR"/>
        </w:rPr>
      </w:pPr>
    </w:p>
    <w:p w:rsidR="00AD7522" w:rsidRPr="00995146" w:rsidRDefault="00AD7522" w:rsidP="00AD7522">
      <w:pPr>
        <w:jc w:val="both"/>
        <w:rPr>
          <w:lang w:val="es-AR"/>
        </w:rPr>
      </w:pPr>
      <w:r w:rsidRPr="00995146">
        <w:rPr>
          <w:lang w:val="es-AR"/>
        </w:rPr>
        <w:t>POR ELLO:</w:t>
      </w:r>
    </w:p>
    <w:p w:rsidR="00AD7522" w:rsidRPr="00AD7522" w:rsidRDefault="00AD7522" w:rsidP="00AD7522">
      <w:pPr>
        <w:jc w:val="both"/>
        <w:rPr>
          <w:color w:val="FF0000"/>
          <w:lang w:val="es-AR"/>
        </w:rPr>
      </w:pPr>
    </w:p>
    <w:p w:rsidR="00AD7522" w:rsidRPr="00FD2EF7" w:rsidRDefault="00AD7522" w:rsidP="00AD7522">
      <w:pPr>
        <w:jc w:val="center"/>
        <w:rPr>
          <w:lang w:val="es-AR"/>
        </w:rPr>
      </w:pPr>
      <w:r w:rsidRPr="00FD2EF7">
        <w:rPr>
          <w:lang w:val="es-AR"/>
        </w:rPr>
        <w:t xml:space="preserve">EL VICEGOBERNADOR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FD2EF7">
            <w:rPr>
              <w:lang w:val="es-AR"/>
            </w:rPr>
            <w:t>LA PROVINCIA</w:t>
          </w:r>
        </w:smartTag>
        <w:r w:rsidRPr="00FD2EF7">
          <w:rPr>
            <w:lang w:val="es-AR"/>
          </w:rPr>
          <w:t xml:space="preserve"> DE</w:t>
        </w:r>
      </w:smartTag>
      <w:r w:rsidRPr="00FD2EF7">
        <w:rPr>
          <w:lang w:val="es-AR"/>
        </w:rPr>
        <w:t xml:space="preserve"> SAN JUAN Y</w:t>
      </w:r>
    </w:p>
    <w:p w:rsidR="00AD7522" w:rsidRPr="00FD2EF7" w:rsidRDefault="00AD7522" w:rsidP="00AD7522">
      <w:pPr>
        <w:jc w:val="center"/>
        <w:rPr>
          <w:lang w:val="es-AR"/>
        </w:rPr>
      </w:pPr>
    </w:p>
    <w:p w:rsidR="00AD7522" w:rsidRPr="00FD2EF7" w:rsidRDefault="00AD7522" w:rsidP="00AD7522">
      <w:pPr>
        <w:jc w:val="center"/>
        <w:rPr>
          <w:lang w:val="es-AR"/>
        </w:rPr>
      </w:pPr>
      <w:r w:rsidRPr="00FD2EF7">
        <w:rPr>
          <w:lang w:val="es-AR"/>
        </w:rPr>
        <w:t xml:space="preserve">PRESIDENTE NATO DE </w:t>
      </w:r>
      <w:smartTag w:uri="urn:schemas-microsoft-com:office:smarttags" w:element="PersonName">
        <w:smartTagPr>
          <w:attr w:name="ProductID" w:val="LA C￁MARA DE"/>
        </w:smartTagPr>
        <w:smartTag w:uri="urn:schemas-microsoft-com:office:smarttags" w:element="PersonName">
          <w:smartTagPr>
            <w:attr w:name="ProductID" w:val="LA C￁MARA"/>
          </w:smartTagPr>
          <w:r w:rsidRPr="00FD2EF7">
            <w:rPr>
              <w:lang w:val="es-AR"/>
            </w:rPr>
            <w:t>LA CÁMARA</w:t>
          </w:r>
        </w:smartTag>
        <w:r w:rsidRPr="00FD2EF7">
          <w:rPr>
            <w:lang w:val="es-AR"/>
          </w:rPr>
          <w:t xml:space="preserve"> DE</w:t>
        </w:r>
      </w:smartTag>
      <w:r w:rsidRPr="00FD2EF7">
        <w:rPr>
          <w:lang w:val="es-AR"/>
        </w:rPr>
        <w:t xml:space="preserve"> DIPUTADOS</w:t>
      </w:r>
    </w:p>
    <w:p w:rsidR="00AD7522" w:rsidRPr="00FD2EF7" w:rsidRDefault="00AD7522" w:rsidP="00AD7522">
      <w:pPr>
        <w:jc w:val="center"/>
        <w:rPr>
          <w:lang w:val="es-AR"/>
        </w:rPr>
      </w:pPr>
    </w:p>
    <w:p w:rsidR="00AD7522" w:rsidRPr="00FD2EF7" w:rsidRDefault="00AD7522" w:rsidP="00AD7522">
      <w:pPr>
        <w:jc w:val="center"/>
        <w:rPr>
          <w:lang w:val="es-AR"/>
        </w:rPr>
      </w:pPr>
      <w:r w:rsidRPr="00FD2EF7">
        <w:rPr>
          <w:u w:val="single"/>
          <w:lang w:val="es-AR"/>
        </w:rPr>
        <w:t>D E C R E T A :</w:t>
      </w:r>
    </w:p>
    <w:p w:rsidR="00AD7522" w:rsidRPr="00FD2EF7" w:rsidRDefault="00AD7522" w:rsidP="00AD7522">
      <w:pPr>
        <w:tabs>
          <w:tab w:val="left" w:pos="0"/>
        </w:tabs>
        <w:jc w:val="both"/>
        <w:rPr>
          <w:b/>
          <w:lang w:val="es-AR"/>
        </w:rPr>
      </w:pPr>
    </w:p>
    <w:p w:rsidR="00AD7522" w:rsidRPr="00CA771F" w:rsidRDefault="00AD7522" w:rsidP="00AD7522">
      <w:pPr>
        <w:tabs>
          <w:tab w:val="left" w:pos="0"/>
        </w:tabs>
        <w:jc w:val="both"/>
      </w:pPr>
      <w:r w:rsidRPr="009047C3">
        <w:rPr>
          <w:b/>
          <w:u w:val="single"/>
          <w:lang w:val="es-AR"/>
        </w:rPr>
        <w:t>ARTÍCULO 1º.-</w:t>
      </w:r>
      <w:r w:rsidR="00FD2EF7">
        <w:rPr>
          <w:lang w:val="es-AR"/>
        </w:rPr>
        <w:tab/>
      </w:r>
      <w:r w:rsidRPr="009047C3">
        <w:t xml:space="preserve">Convócase a los señores diputados a celebrar la </w:t>
      </w:r>
      <w:r w:rsidR="007D341D">
        <w:rPr>
          <w:i/>
        </w:rPr>
        <w:t>PRIMERA</w:t>
      </w:r>
      <w:r w:rsidR="00B52A19">
        <w:rPr>
          <w:i/>
        </w:rPr>
        <w:t xml:space="preserve"> </w:t>
      </w:r>
      <w:r w:rsidRPr="009047C3">
        <w:rPr>
          <w:i/>
        </w:rPr>
        <w:t>SESIÓN EXTRAORDINARIA</w:t>
      </w:r>
      <w:r w:rsidRPr="009047C3">
        <w:t xml:space="preserve">, para el día </w:t>
      </w:r>
      <w:r w:rsidR="007D341D">
        <w:t>miércoles</w:t>
      </w:r>
      <w:r w:rsidRPr="009047C3">
        <w:t xml:space="preserve"> </w:t>
      </w:r>
      <w:r w:rsidR="007D341D">
        <w:t>7</w:t>
      </w:r>
      <w:r w:rsidR="00F61D19">
        <w:t xml:space="preserve"> de febrero de 201</w:t>
      </w:r>
      <w:r w:rsidR="007D341D">
        <w:t>8</w:t>
      </w:r>
      <w:r w:rsidRPr="009047C3">
        <w:t>,</w:t>
      </w:r>
      <w:r w:rsidRPr="00AD7522">
        <w:rPr>
          <w:color w:val="FF0000"/>
        </w:rPr>
        <w:t xml:space="preserve"> </w:t>
      </w:r>
      <w:r w:rsidR="00F53FF3">
        <w:t>a las 09:</w:t>
      </w:r>
      <w:r w:rsidR="00F61D19">
        <w:t>0</w:t>
      </w:r>
      <w:r w:rsidRPr="00CA771F">
        <w:t>0 horas, con el objeto de tratar el siguiente Orden del Día:</w:t>
      </w:r>
    </w:p>
    <w:p w:rsidR="00AE5A2F" w:rsidRDefault="00AE5A2F" w:rsidP="00AD7522">
      <w:pPr>
        <w:widowControl w:val="0"/>
        <w:autoSpaceDE w:val="0"/>
        <w:autoSpaceDN w:val="0"/>
        <w:adjustRightInd w:val="0"/>
        <w:jc w:val="center"/>
        <w:rPr>
          <w:rFonts w:cs="Arial"/>
          <w:b/>
          <w:u w:val="single"/>
        </w:rPr>
      </w:pPr>
    </w:p>
    <w:p w:rsidR="00341E53" w:rsidRDefault="00341E53" w:rsidP="00AD7522">
      <w:pPr>
        <w:widowControl w:val="0"/>
        <w:autoSpaceDE w:val="0"/>
        <w:autoSpaceDN w:val="0"/>
        <w:adjustRightInd w:val="0"/>
        <w:jc w:val="center"/>
        <w:rPr>
          <w:rFonts w:cs="Arial"/>
          <w:b/>
          <w:u w:val="single"/>
        </w:rPr>
      </w:pPr>
      <w:r>
        <w:rPr>
          <w:rFonts w:cs="Arial"/>
          <w:b/>
          <w:u w:val="single"/>
        </w:rPr>
        <w:t>ASUNTOS ENTRADOS</w:t>
      </w:r>
    </w:p>
    <w:p w:rsidR="00341E53" w:rsidRDefault="00341E53" w:rsidP="00AD7522">
      <w:pPr>
        <w:widowControl w:val="0"/>
        <w:autoSpaceDE w:val="0"/>
        <w:autoSpaceDN w:val="0"/>
        <w:adjustRightInd w:val="0"/>
        <w:jc w:val="center"/>
        <w:rPr>
          <w:rFonts w:cs="Arial"/>
          <w:b/>
          <w:u w:val="single"/>
        </w:rPr>
      </w:pPr>
    </w:p>
    <w:p w:rsidR="00AD7522" w:rsidRPr="00AE5A2F" w:rsidRDefault="00453641" w:rsidP="00341E53">
      <w:pPr>
        <w:widowControl w:val="0"/>
        <w:autoSpaceDE w:val="0"/>
        <w:autoSpaceDN w:val="0"/>
        <w:adjustRightInd w:val="0"/>
        <w:rPr>
          <w:rFonts w:cs="Arial"/>
          <w:b/>
          <w:u w:val="single"/>
        </w:rPr>
      </w:pPr>
      <w:r>
        <w:rPr>
          <w:rFonts w:cs="Arial"/>
          <w:b/>
          <w:u w:val="single"/>
        </w:rPr>
        <w:t>Comunicaciones Oficiales</w:t>
      </w:r>
    </w:p>
    <w:p w:rsidR="00AD7522" w:rsidRDefault="00AD7522" w:rsidP="00AD7522">
      <w:pPr>
        <w:jc w:val="both"/>
        <w:rPr>
          <w:rFonts w:cs="Arial"/>
          <w:color w:val="FF0000"/>
        </w:rPr>
      </w:pPr>
    </w:p>
    <w:p w:rsidR="007D341D" w:rsidRDefault="007D341D" w:rsidP="007D341D">
      <w:pPr>
        <w:widowControl w:val="0"/>
        <w:autoSpaceDE w:val="0"/>
        <w:autoSpaceDN w:val="0"/>
        <w:adjustRightInd w:val="0"/>
        <w:jc w:val="both"/>
        <w:rPr>
          <w:rFonts w:cs="Arial"/>
        </w:rPr>
      </w:pPr>
    </w:p>
    <w:p w:rsidR="007D341D" w:rsidRDefault="007D341D" w:rsidP="007D341D">
      <w:pPr>
        <w:widowControl w:val="0"/>
        <w:autoSpaceDE w:val="0"/>
        <w:autoSpaceDN w:val="0"/>
        <w:adjustRightInd w:val="0"/>
        <w:jc w:val="both"/>
        <w:rPr>
          <w:rFonts w:cs="Arial"/>
        </w:rPr>
      </w:pPr>
      <w:r w:rsidRPr="006D7918">
        <w:rPr>
          <w:rFonts w:cs="Arial"/>
        </w:rPr>
        <w:t>4340</w:t>
      </w:r>
    </w:p>
    <w:p w:rsidR="007D341D" w:rsidRPr="006D7918" w:rsidRDefault="00F667F6" w:rsidP="007D341D">
      <w:pPr>
        <w:widowControl w:val="0"/>
        <w:autoSpaceDE w:val="0"/>
        <w:autoSpaceDN w:val="0"/>
        <w:adjustRightInd w:val="0"/>
        <w:jc w:val="both"/>
        <w:rPr>
          <w:rFonts w:cs="Arial"/>
        </w:rPr>
      </w:pPr>
      <w:r>
        <w:rPr>
          <w:rFonts w:cs="Arial"/>
        </w:rPr>
        <w:t>1</w:t>
      </w:r>
      <w:r w:rsidR="007D341D" w:rsidRPr="006D7918">
        <w:rPr>
          <w:rFonts w:cs="Arial"/>
        </w:rPr>
        <w:t>.</w:t>
      </w:r>
      <w:r w:rsidR="007D341D" w:rsidRPr="006D7918">
        <w:rPr>
          <w:rFonts w:cs="Arial"/>
        </w:rPr>
        <w:tab/>
        <w:t>Mensaje Nº 0135 y Proyecto de Ley remitido por el Poder Ejecutivo, por el que a</w:t>
      </w:r>
      <w:r w:rsidR="0015582A">
        <w:rPr>
          <w:rFonts w:cs="Arial"/>
        </w:rPr>
        <w:t>prueba el convenio específico “Programa de Construcción de V</w:t>
      </w:r>
      <w:r w:rsidR="007D341D" w:rsidRPr="006D7918">
        <w:rPr>
          <w:rFonts w:cs="Arial"/>
        </w:rPr>
        <w:t>iviendas Sociales</w:t>
      </w:r>
      <w:r w:rsidR="0015582A">
        <w:rPr>
          <w:rFonts w:cs="Arial"/>
        </w:rPr>
        <w:t>”</w:t>
      </w:r>
      <w:r w:rsidR="007D341D" w:rsidRPr="006D7918">
        <w:rPr>
          <w:rFonts w:cs="Arial"/>
        </w:rPr>
        <w:t xml:space="preserve">, suscripto entre la Dirección Provincial del Lote Hogar y la Municipalidad de </w:t>
      </w:r>
      <w:proofErr w:type="spellStart"/>
      <w:r w:rsidR="007D341D" w:rsidRPr="006D7918">
        <w:rPr>
          <w:rFonts w:cs="Arial"/>
        </w:rPr>
        <w:t>Calingasta</w:t>
      </w:r>
      <w:proofErr w:type="spellEnd"/>
      <w:r w:rsidR="007D341D" w:rsidRPr="006D7918">
        <w:rPr>
          <w:rFonts w:cs="Arial"/>
        </w:rPr>
        <w:t>.</w:t>
      </w:r>
    </w:p>
    <w:p w:rsidR="007D341D" w:rsidRDefault="007D341D" w:rsidP="007D341D">
      <w:pPr>
        <w:widowControl w:val="0"/>
        <w:autoSpaceDE w:val="0"/>
        <w:autoSpaceDN w:val="0"/>
        <w:adjustRightInd w:val="0"/>
        <w:jc w:val="both"/>
        <w:rPr>
          <w:rFonts w:cs="Arial"/>
        </w:rPr>
      </w:pPr>
    </w:p>
    <w:p w:rsidR="00F667F6" w:rsidRDefault="00F667F6" w:rsidP="007D341D">
      <w:pPr>
        <w:widowControl w:val="0"/>
        <w:autoSpaceDE w:val="0"/>
        <w:autoSpaceDN w:val="0"/>
        <w:adjustRightInd w:val="0"/>
        <w:jc w:val="both"/>
        <w:rPr>
          <w:rFonts w:cs="Arial"/>
        </w:rPr>
      </w:pPr>
      <w:r>
        <w:rPr>
          <w:rFonts w:cs="Arial"/>
        </w:rPr>
        <w:t>SOBRE TABLAS</w:t>
      </w:r>
    </w:p>
    <w:p w:rsidR="00F667F6" w:rsidRDefault="00F667F6" w:rsidP="007D341D">
      <w:pPr>
        <w:widowControl w:val="0"/>
        <w:autoSpaceDE w:val="0"/>
        <w:autoSpaceDN w:val="0"/>
        <w:adjustRightInd w:val="0"/>
        <w:jc w:val="both"/>
        <w:rPr>
          <w:rFonts w:cs="Arial"/>
        </w:rPr>
      </w:pPr>
    </w:p>
    <w:p w:rsidR="00F667F6" w:rsidRPr="006D7918" w:rsidRDefault="00F667F6" w:rsidP="00F667F6">
      <w:pPr>
        <w:widowControl w:val="0"/>
        <w:autoSpaceDE w:val="0"/>
        <w:autoSpaceDN w:val="0"/>
        <w:adjustRightInd w:val="0"/>
        <w:jc w:val="both"/>
        <w:rPr>
          <w:rFonts w:cs="Arial"/>
        </w:rPr>
      </w:pPr>
      <w:r w:rsidRPr="006D7918">
        <w:rPr>
          <w:rFonts w:cs="Arial"/>
        </w:rPr>
        <w:t>4422</w:t>
      </w:r>
    </w:p>
    <w:p w:rsidR="00F667F6" w:rsidRPr="006D7918" w:rsidRDefault="00F667F6" w:rsidP="00F667F6">
      <w:pPr>
        <w:widowControl w:val="0"/>
        <w:autoSpaceDE w:val="0"/>
        <w:autoSpaceDN w:val="0"/>
        <w:adjustRightInd w:val="0"/>
        <w:jc w:val="both"/>
        <w:rPr>
          <w:rFonts w:cs="Arial"/>
        </w:rPr>
      </w:pPr>
      <w:r>
        <w:rPr>
          <w:rFonts w:cs="Arial"/>
        </w:rPr>
        <w:t>2</w:t>
      </w:r>
      <w:r w:rsidRPr="006D7918">
        <w:rPr>
          <w:rFonts w:cs="Arial"/>
        </w:rPr>
        <w:t xml:space="preserve">. </w:t>
      </w:r>
      <w:r w:rsidRPr="006D7918">
        <w:rPr>
          <w:rFonts w:cs="Arial"/>
        </w:rPr>
        <w:tab/>
        <w:t>Mensaje Nº 0138 y Proyecto de Ley remitido por el Poder Ejecutivo, por el que a</w:t>
      </w:r>
      <w:r w:rsidR="0015582A">
        <w:rPr>
          <w:rFonts w:cs="Arial"/>
        </w:rPr>
        <w:t>prueba el Convenio Específico “P</w:t>
      </w:r>
      <w:r w:rsidRPr="006D7918">
        <w:rPr>
          <w:rFonts w:cs="Arial"/>
        </w:rPr>
        <w:t>rograma de Construcción de Viviendas Sociales”, celebrado entre la Dirección Provincial del Lote Hogar y la Municipalidad de 25 de Mayo.</w:t>
      </w:r>
    </w:p>
    <w:p w:rsidR="00F667F6" w:rsidRDefault="00F667F6" w:rsidP="00F667F6">
      <w:pPr>
        <w:widowControl w:val="0"/>
        <w:autoSpaceDE w:val="0"/>
        <w:autoSpaceDN w:val="0"/>
        <w:adjustRightInd w:val="0"/>
        <w:jc w:val="both"/>
        <w:rPr>
          <w:rFonts w:cs="Arial"/>
        </w:rPr>
      </w:pPr>
    </w:p>
    <w:p w:rsidR="00F667F6" w:rsidRDefault="00F667F6" w:rsidP="00F667F6">
      <w:pPr>
        <w:widowControl w:val="0"/>
        <w:autoSpaceDE w:val="0"/>
        <w:autoSpaceDN w:val="0"/>
        <w:adjustRightInd w:val="0"/>
        <w:jc w:val="both"/>
        <w:rPr>
          <w:rFonts w:cs="Arial"/>
        </w:rPr>
      </w:pPr>
      <w:r>
        <w:rPr>
          <w:rFonts w:cs="Arial"/>
        </w:rPr>
        <w:t>SOBRE TABLAS</w:t>
      </w:r>
    </w:p>
    <w:p w:rsidR="00F667F6" w:rsidRDefault="00F667F6" w:rsidP="00F667F6">
      <w:pPr>
        <w:widowControl w:val="0"/>
        <w:autoSpaceDE w:val="0"/>
        <w:autoSpaceDN w:val="0"/>
        <w:adjustRightInd w:val="0"/>
        <w:jc w:val="both"/>
        <w:rPr>
          <w:rFonts w:cs="Arial"/>
        </w:rPr>
      </w:pPr>
    </w:p>
    <w:p w:rsidR="00F667F6" w:rsidRPr="006D7918" w:rsidRDefault="00F667F6" w:rsidP="00F667F6">
      <w:pPr>
        <w:widowControl w:val="0"/>
        <w:autoSpaceDE w:val="0"/>
        <w:autoSpaceDN w:val="0"/>
        <w:adjustRightInd w:val="0"/>
        <w:jc w:val="both"/>
        <w:rPr>
          <w:rFonts w:cs="Arial"/>
        </w:rPr>
      </w:pPr>
      <w:r w:rsidRPr="006D7918">
        <w:rPr>
          <w:rFonts w:cs="Arial"/>
        </w:rPr>
        <w:t>4424</w:t>
      </w:r>
    </w:p>
    <w:p w:rsidR="00F667F6" w:rsidRPr="006D7918" w:rsidRDefault="00F667F6" w:rsidP="00F667F6">
      <w:pPr>
        <w:widowControl w:val="0"/>
        <w:autoSpaceDE w:val="0"/>
        <w:autoSpaceDN w:val="0"/>
        <w:adjustRightInd w:val="0"/>
        <w:jc w:val="both"/>
        <w:rPr>
          <w:rFonts w:cs="Arial"/>
        </w:rPr>
      </w:pPr>
      <w:r>
        <w:rPr>
          <w:rFonts w:cs="Arial"/>
        </w:rPr>
        <w:t>3</w:t>
      </w:r>
      <w:r w:rsidRPr="006D7918">
        <w:rPr>
          <w:rFonts w:cs="Arial"/>
        </w:rPr>
        <w:t>.</w:t>
      </w:r>
      <w:r w:rsidR="0015582A">
        <w:rPr>
          <w:rFonts w:cs="Arial"/>
        </w:rPr>
        <w:tab/>
        <w:t>Mensaje N° 0140 y Proyecto de L</w:t>
      </w:r>
      <w:r w:rsidRPr="006D7918">
        <w:rPr>
          <w:rFonts w:cs="Arial"/>
        </w:rPr>
        <w:t xml:space="preserve">ey remitido por el Poder Ejecutivo, por el que </w:t>
      </w:r>
      <w:r w:rsidRPr="006D7918">
        <w:rPr>
          <w:rFonts w:cs="Arial"/>
        </w:rPr>
        <w:lastRenderedPageBreak/>
        <w:t>aprueba el Consenso Fiscal, suscripto por el Señor Presidente de la Nación, los gobernadores de las provincias firmantes y el señor Jefe de Gobierno de la Ciudad Autónoma de Buenos Aires.</w:t>
      </w:r>
    </w:p>
    <w:p w:rsidR="00F667F6" w:rsidRDefault="00F667F6" w:rsidP="00F667F6">
      <w:pPr>
        <w:widowControl w:val="0"/>
        <w:autoSpaceDE w:val="0"/>
        <w:autoSpaceDN w:val="0"/>
        <w:adjustRightInd w:val="0"/>
        <w:jc w:val="both"/>
        <w:rPr>
          <w:rFonts w:cs="Arial"/>
        </w:rPr>
      </w:pPr>
    </w:p>
    <w:p w:rsidR="00F667F6" w:rsidRDefault="00F667F6" w:rsidP="00F667F6">
      <w:pPr>
        <w:widowControl w:val="0"/>
        <w:autoSpaceDE w:val="0"/>
        <w:autoSpaceDN w:val="0"/>
        <w:adjustRightInd w:val="0"/>
        <w:jc w:val="both"/>
        <w:rPr>
          <w:rFonts w:cs="Arial"/>
        </w:rPr>
      </w:pPr>
      <w:r>
        <w:rPr>
          <w:rFonts w:cs="Arial"/>
        </w:rPr>
        <w:t>SOBRE TABLAS</w:t>
      </w:r>
    </w:p>
    <w:p w:rsidR="00F667F6" w:rsidRDefault="00F667F6" w:rsidP="00F667F6">
      <w:pPr>
        <w:widowControl w:val="0"/>
        <w:autoSpaceDE w:val="0"/>
        <w:autoSpaceDN w:val="0"/>
        <w:adjustRightInd w:val="0"/>
        <w:jc w:val="both"/>
        <w:rPr>
          <w:rFonts w:cs="Arial"/>
        </w:rPr>
      </w:pPr>
    </w:p>
    <w:p w:rsidR="00F667F6" w:rsidRDefault="00F667F6" w:rsidP="00F667F6">
      <w:pPr>
        <w:widowControl w:val="0"/>
        <w:autoSpaceDE w:val="0"/>
        <w:autoSpaceDN w:val="0"/>
        <w:adjustRightInd w:val="0"/>
        <w:jc w:val="both"/>
        <w:rPr>
          <w:rFonts w:cs="Arial"/>
        </w:rPr>
      </w:pPr>
      <w:r>
        <w:rPr>
          <w:rFonts w:cs="Arial"/>
        </w:rPr>
        <w:t>4</w:t>
      </w:r>
      <w:r w:rsidRPr="006D7918">
        <w:rPr>
          <w:rFonts w:cs="Arial"/>
        </w:rPr>
        <w:t>188</w:t>
      </w:r>
    </w:p>
    <w:p w:rsidR="00F667F6" w:rsidRPr="006D7918" w:rsidRDefault="00F667F6" w:rsidP="00F667F6">
      <w:pPr>
        <w:widowControl w:val="0"/>
        <w:autoSpaceDE w:val="0"/>
        <w:autoSpaceDN w:val="0"/>
        <w:adjustRightInd w:val="0"/>
        <w:jc w:val="both"/>
        <w:rPr>
          <w:rFonts w:cs="Arial"/>
        </w:rPr>
      </w:pPr>
      <w:r>
        <w:rPr>
          <w:rFonts w:cs="Arial"/>
        </w:rPr>
        <w:t>4</w:t>
      </w:r>
      <w:r w:rsidRPr="006D7918">
        <w:rPr>
          <w:rFonts w:cs="Arial"/>
        </w:rPr>
        <w:t>.</w:t>
      </w:r>
      <w:r w:rsidRPr="006D7918">
        <w:rPr>
          <w:rFonts w:cs="Arial"/>
        </w:rPr>
        <w:tab/>
        <w:t>Mensaje Nº 0133 y Proyecto de Ley remitido por el Poder Ejecutivo, por el que declara de utilidad pública y sujeto a expropiación,  conforme a la Ley General de Expropiaciones Nº 10</w:t>
      </w:r>
      <w:r w:rsidR="0015582A">
        <w:rPr>
          <w:rFonts w:cs="Arial"/>
        </w:rPr>
        <w:t>00-A, inmuebles ubicados en el D</w:t>
      </w:r>
      <w:r w:rsidRPr="006D7918">
        <w:rPr>
          <w:rFonts w:cs="Arial"/>
        </w:rPr>
        <w:t xml:space="preserve">epartamento </w:t>
      </w:r>
      <w:r w:rsidR="0015582A">
        <w:rPr>
          <w:rFonts w:cs="Arial"/>
        </w:rPr>
        <w:t>C</w:t>
      </w:r>
      <w:r w:rsidRPr="006D7918">
        <w:rPr>
          <w:rFonts w:cs="Arial"/>
        </w:rPr>
        <w:t>apital, para el Centro de Operaciones Policiales de la Provincia.</w:t>
      </w:r>
    </w:p>
    <w:p w:rsidR="00F667F6" w:rsidRDefault="00F667F6" w:rsidP="007D341D">
      <w:pPr>
        <w:widowControl w:val="0"/>
        <w:autoSpaceDE w:val="0"/>
        <w:autoSpaceDN w:val="0"/>
        <w:adjustRightInd w:val="0"/>
        <w:jc w:val="both"/>
        <w:rPr>
          <w:rFonts w:cs="Arial"/>
        </w:rPr>
      </w:pPr>
    </w:p>
    <w:p w:rsidR="00F667F6" w:rsidRDefault="00F667F6" w:rsidP="007D341D">
      <w:pPr>
        <w:widowControl w:val="0"/>
        <w:autoSpaceDE w:val="0"/>
        <w:autoSpaceDN w:val="0"/>
        <w:adjustRightInd w:val="0"/>
        <w:jc w:val="both"/>
        <w:rPr>
          <w:rFonts w:cs="Arial"/>
        </w:rPr>
      </w:pPr>
      <w:r>
        <w:rPr>
          <w:rFonts w:cs="Arial"/>
        </w:rPr>
        <w:t>SOBRE TABLAS</w:t>
      </w:r>
    </w:p>
    <w:p w:rsidR="00F667F6" w:rsidRDefault="00F667F6" w:rsidP="007D341D">
      <w:pPr>
        <w:widowControl w:val="0"/>
        <w:autoSpaceDE w:val="0"/>
        <w:autoSpaceDN w:val="0"/>
        <w:adjustRightInd w:val="0"/>
        <w:jc w:val="both"/>
        <w:rPr>
          <w:rFonts w:cs="Arial"/>
        </w:rPr>
      </w:pPr>
    </w:p>
    <w:p w:rsidR="007D341D" w:rsidRPr="006D7918" w:rsidRDefault="007D341D" w:rsidP="007D341D">
      <w:pPr>
        <w:widowControl w:val="0"/>
        <w:autoSpaceDE w:val="0"/>
        <w:autoSpaceDN w:val="0"/>
        <w:adjustRightInd w:val="0"/>
        <w:jc w:val="both"/>
        <w:rPr>
          <w:rFonts w:cs="Arial"/>
        </w:rPr>
      </w:pPr>
      <w:r w:rsidRPr="006D7918">
        <w:rPr>
          <w:rFonts w:cs="Arial"/>
        </w:rPr>
        <w:t>4341</w:t>
      </w:r>
    </w:p>
    <w:p w:rsidR="007D341D" w:rsidRPr="006D7918" w:rsidRDefault="00F667F6" w:rsidP="007D341D">
      <w:pPr>
        <w:widowControl w:val="0"/>
        <w:autoSpaceDE w:val="0"/>
        <w:autoSpaceDN w:val="0"/>
        <w:adjustRightInd w:val="0"/>
        <w:jc w:val="both"/>
        <w:rPr>
          <w:rFonts w:cs="Arial"/>
        </w:rPr>
      </w:pPr>
      <w:r>
        <w:rPr>
          <w:rFonts w:cs="Arial"/>
        </w:rPr>
        <w:t>5</w:t>
      </w:r>
      <w:r w:rsidR="007D341D" w:rsidRPr="006D7918">
        <w:rPr>
          <w:rFonts w:cs="Arial"/>
        </w:rPr>
        <w:t>.</w:t>
      </w:r>
      <w:r w:rsidR="007D341D" w:rsidRPr="006D7918">
        <w:rPr>
          <w:rFonts w:cs="Arial"/>
        </w:rPr>
        <w:tab/>
        <w:t xml:space="preserve">Mensaje Nº 0136 y Proyecto de Ley remitido por el Poder Ejecutivo, por el que aprueba el Convenio Marco de Asistencia y Cooperación, suscripto entre el Ministerio de Salud Pública de la Provincia y la Municipalidad de </w:t>
      </w:r>
      <w:proofErr w:type="spellStart"/>
      <w:r w:rsidR="007D341D" w:rsidRPr="006D7918">
        <w:rPr>
          <w:rFonts w:cs="Arial"/>
        </w:rPr>
        <w:t>Caucete</w:t>
      </w:r>
      <w:proofErr w:type="spellEnd"/>
      <w:r w:rsidR="007D341D" w:rsidRPr="006D7918">
        <w:rPr>
          <w:rFonts w:cs="Arial"/>
        </w:rPr>
        <w:t>.</w:t>
      </w:r>
    </w:p>
    <w:p w:rsidR="007D341D" w:rsidRDefault="007D341D" w:rsidP="007D341D">
      <w:pPr>
        <w:widowControl w:val="0"/>
        <w:autoSpaceDE w:val="0"/>
        <w:autoSpaceDN w:val="0"/>
        <w:adjustRightInd w:val="0"/>
        <w:jc w:val="both"/>
        <w:rPr>
          <w:rFonts w:cs="Arial"/>
        </w:rPr>
      </w:pPr>
    </w:p>
    <w:p w:rsidR="00F667F6" w:rsidRDefault="00F667F6" w:rsidP="007D341D">
      <w:pPr>
        <w:widowControl w:val="0"/>
        <w:autoSpaceDE w:val="0"/>
        <w:autoSpaceDN w:val="0"/>
        <w:adjustRightInd w:val="0"/>
        <w:jc w:val="both"/>
        <w:rPr>
          <w:rFonts w:cs="Arial"/>
        </w:rPr>
      </w:pPr>
      <w:r>
        <w:rPr>
          <w:rFonts w:cs="Arial"/>
        </w:rPr>
        <w:t>SOBRE TABLAS</w:t>
      </w:r>
    </w:p>
    <w:p w:rsidR="00F667F6" w:rsidRDefault="00F667F6" w:rsidP="007D341D">
      <w:pPr>
        <w:widowControl w:val="0"/>
        <w:autoSpaceDE w:val="0"/>
        <w:autoSpaceDN w:val="0"/>
        <w:adjustRightInd w:val="0"/>
        <w:jc w:val="both"/>
        <w:rPr>
          <w:rFonts w:cs="Arial"/>
        </w:rPr>
      </w:pPr>
    </w:p>
    <w:p w:rsidR="007D341D" w:rsidRPr="006D7918" w:rsidRDefault="007D341D" w:rsidP="007D341D">
      <w:pPr>
        <w:widowControl w:val="0"/>
        <w:autoSpaceDE w:val="0"/>
        <w:autoSpaceDN w:val="0"/>
        <w:adjustRightInd w:val="0"/>
        <w:jc w:val="both"/>
        <w:rPr>
          <w:rFonts w:cs="Arial"/>
        </w:rPr>
      </w:pPr>
      <w:r w:rsidRPr="006D7918">
        <w:rPr>
          <w:rFonts w:cs="Arial"/>
        </w:rPr>
        <w:t>4342</w:t>
      </w:r>
    </w:p>
    <w:p w:rsidR="007D341D" w:rsidRPr="006D7918" w:rsidRDefault="00F667F6" w:rsidP="007D341D">
      <w:pPr>
        <w:widowControl w:val="0"/>
        <w:autoSpaceDE w:val="0"/>
        <w:autoSpaceDN w:val="0"/>
        <w:adjustRightInd w:val="0"/>
        <w:jc w:val="both"/>
        <w:rPr>
          <w:rFonts w:cs="Arial"/>
        </w:rPr>
      </w:pPr>
      <w:r>
        <w:rPr>
          <w:rFonts w:cs="Arial"/>
        </w:rPr>
        <w:t>6</w:t>
      </w:r>
      <w:r w:rsidR="007D341D" w:rsidRPr="006D7918">
        <w:rPr>
          <w:rFonts w:cs="Arial"/>
        </w:rPr>
        <w:t>.</w:t>
      </w:r>
      <w:r w:rsidR="007D341D" w:rsidRPr="006D7918">
        <w:rPr>
          <w:rFonts w:cs="Arial"/>
        </w:rPr>
        <w:tab/>
        <w:t>Mensaje Nº 0137 y Proyecto de Ley remitido por el Poder Ejecutivo, sobre Aceleración de Emprendedores Mineros con participación Pública- Privada.</w:t>
      </w:r>
    </w:p>
    <w:p w:rsidR="007D341D" w:rsidRDefault="007D341D" w:rsidP="007D341D">
      <w:pPr>
        <w:widowControl w:val="0"/>
        <w:autoSpaceDE w:val="0"/>
        <w:autoSpaceDN w:val="0"/>
        <w:adjustRightInd w:val="0"/>
        <w:jc w:val="both"/>
        <w:rPr>
          <w:rFonts w:cs="Arial"/>
        </w:rPr>
      </w:pPr>
    </w:p>
    <w:p w:rsidR="007D341D" w:rsidRDefault="00F667F6" w:rsidP="007D341D">
      <w:pPr>
        <w:widowControl w:val="0"/>
        <w:autoSpaceDE w:val="0"/>
        <w:autoSpaceDN w:val="0"/>
        <w:adjustRightInd w:val="0"/>
        <w:jc w:val="both"/>
        <w:rPr>
          <w:rFonts w:cs="Arial"/>
        </w:rPr>
      </w:pPr>
      <w:r>
        <w:rPr>
          <w:rFonts w:cs="Arial"/>
        </w:rPr>
        <w:t>SOBRE TABLAS</w:t>
      </w:r>
    </w:p>
    <w:p w:rsidR="00F667F6" w:rsidRDefault="00F667F6" w:rsidP="007D341D">
      <w:pPr>
        <w:widowControl w:val="0"/>
        <w:autoSpaceDE w:val="0"/>
        <w:autoSpaceDN w:val="0"/>
        <w:adjustRightInd w:val="0"/>
        <w:jc w:val="both"/>
        <w:rPr>
          <w:rFonts w:cs="Arial"/>
        </w:rPr>
      </w:pPr>
    </w:p>
    <w:p w:rsidR="007D341D" w:rsidRPr="006D7918" w:rsidRDefault="007D341D" w:rsidP="007D341D">
      <w:pPr>
        <w:widowControl w:val="0"/>
        <w:autoSpaceDE w:val="0"/>
        <w:autoSpaceDN w:val="0"/>
        <w:adjustRightInd w:val="0"/>
        <w:jc w:val="both"/>
        <w:rPr>
          <w:rFonts w:cs="Arial"/>
        </w:rPr>
      </w:pPr>
      <w:r w:rsidRPr="006D7918">
        <w:rPr>
          <w:rFonts w:cs="Arial"/>
        </w:rPr>
        <w:t>4425</w:t>
      </w:r>
    </w:p>
    <w:p w:rsidR="007D341D" w:rsidRPr="006D7918" w:rsidRDefault="007D341D" w:rsidP="007D341D">
      <w:pPr>
        <w:widowControl w:val="0"/>
        <w:autoSpaceDE w:val="0"/>
        <w:autoSpaceDN w:val="0"/>
        <w:adjustRightInd w:val="0"/>
        <w:jc w:val="both"/>
        <w:rPr>
          <w:rFonts w:cs="Arial"/>
        </w:rPr>
      </w:pPr>
      <w:r w:rsidRPr="006D7918">
        <w:rPr>
          <w:rFonts w:cs="Arial"/>
        </w:rPr>
        <w:t>7.</w:t>
      </w:r>
      <w:r w:rsidRPr="006D7918">
        <w:rPr>
          <w:rFonts w:cs="Arial"/>
        </w:rPr>
        <w:tab/>
        <w:t>Mensaje N° 0141 y Proyecto de Ley remitido por el Poder Ejecutivo, por el que crea Régimen de Promoción y Fomento de la Actividad Económica Minera.</w:t>
      </w:r>
    </w:p>
    <w:p w:rsidR="007D341D" w:rsidRDefault="007D341D" w:rsidP="007D341D">
      <w:pPr>
        <w:widowControl w:val="0"/>
        <w:autoSpaceDE w:val="0"/>
        <w:autoSpaceDN w:val="0"/>
        <w:adjustRightInd w:val="0"/>
        <w:jc w:val="both"/>
        <w:rPr>
          <w:rFonts w:cs="Arial"/>
        </w:rPr>
      </w:pPr>
    </w:p>
    <w:p w:rsidR="00F667F6" w:rsidRDefault="00F667F6" w:rsidP="007D341D">
      <w:pPr>
        <w:widowControl w:val="0"/>
        <w:autoSpaceDE w:val="0"/>
        <w:autoSpaceDN w:val="0"/>
        <w:adjustRightInd w:val="0"/>
        <w:jc w:val="both"/>
        <w:rPr>
          <w:rFonts w:cs="Arial"/>
        </w:rPr>
      </w:pPr>
      <w:r>
        <w:rPr>
          <w:rFonts w:cs="Arial"/>
        </w:rPr>
        <w:t>SOBRE TABLAS</w:t>
      </w:r>
    </w:p>
    <w:p w:rsidR="00F667F6" w:rsidRDefault="00F667F6" w:rsidP="007D341D">
      <w:pPr>
        <w:widowControl w:val="0"/>
        <w:autoSpaceDE w:val="0"/>
        <w:autoSpaceDN w:val="0"/>
        <w:adjustRightInd w:val="0"/>
        <w:jc w:val="both"/>
        <w:rPr>
          <w:rFonts w:cs="Arial"/>
        </w:rPr>
      </w:pPr>
    </w:p>
    <w:p w:rsidR="007D341D" w:rsidRPr="006D7918" w:rsidRDefault="007D341D" w:rsidP="007D341D">
      <w:pPr>
        <w:widowControl w:val="0"/>
        <w:autoSpaceDE w:val="0"/>
        <w:autoSpaceDN w:val="0"/>
        <w:adjustRightInd w:val="0"/>
        <w:jc w:val="both"/>
        <w:rPr>
          <w:rFonts w:cs="Arial"/>
        </w:rPr>
      </w:pPr>
      <w:r w:rsidRPr="006D7918">
        <w:rPr>
          <w:rFonts w:cs="Arial"/>
        </w:rPr>
        <w:t>0116</w:t>
      </w:r>
    </w:p>
    <w:p w:rsidR="007D341D" w:rsidRPr="006D7918" w:rsidRDefault="007D341D" w:rsidP="007D341D">
      <w:pPr>
        <w:widowControl w:val="0"/>
        <w:autoSpaceDE w:val="0"/>
        <w:autoSpaceDN w:val="0"/>
        <w:adjustRightInd w:val="0"/>
        <w:jc w:val="both"/>
        <w:rPr>
          <w:rFonts w:cs="Arial"/>
        </w:rPr>
      </w:pPr>
      <w:r w:rsidRPr="006D7918">
        <w:rPr>
          <w:rFonts w:cs="Arial"/>
        </w:rPr>
        <w:t>8.</w:t>
      </w:r>
      <w:r w:rsidRPr="006D7918">
        <w:rPr>
          <w:rFonts w:cs="Arial"/>
        </w:rPr>
        <w:tab/>
        <w:t>Men</w:t>
      </w:r>
      <w:r w:rsidR="0015582A">
        <w:rPr>
          <w:rFonts w:cs="Arial"/>
        </w:rPr>
        <w:t>saje N° 0009 y Proyecto de Ley r</w:t>
      </w:r>
      <w:r w:rsidRPr="006D7918">
        <w:rPr>
          <w:rFonts w:cs="Arial"/>
        </w:rPr>
        <w:t>emitido por el Poder Ejecutivo, por el que dispone la aplicación del Sistema de Flagrancia, instrumentado mediante Ley N° 1465-O, en la Segunda Circunscripción Judicial de San Juan (departamentos Jáchal e Iglesia).</w:t>
      </w:r>
    </w:p>
    <w:p w:rsidR="007D341D" w:rsidRDefault="007D341D" w:rsidP="007D341D">
      <w:pPr>
        <w:widowControl w:val="0"/>
        <w:autoSpaceDE w:val="0"/>
        <w:autoSpaceDN w:val="0"/>
        <w:adjustRightInd w:val="0"/>
        <w:jc w:val="both"/>
        <w:rPr>
          <w:rFonts w:cs="Arial"/>
        </w:rPr>
      </w:pPr>
    </w:p>
    <w:p w:rsidR="00F667F6" w:rsidRDefault="00F667F6" w:rsidP="007D341D">
      <w:pPr>
        <w:widowControl w:val="0"/>
        <w:autoSpaceDE w:val="0"/>
        <w:autoSpaceDN w:val="0"/>
        <w:adjustRightInd w:val="0"/>
        <w:jc w:val="both"/>
        <w:rPr>
          <w:rFonts w:cs="Arial"/>
        </w:rPr>
      </w:pPr>
      <w:r>
        <w:rPr>
          <w:rFonts w:cs="Arial"/>
        </w:rPr>
        <w:t>SOBRE TABLAS</w:t>
      </w:r>
    </w:p>
    <w:p w:rsidR="00F667F6" w:rsidRDefault="00F667F6" w:rsidP="007D341D">
      <w:pPr>
        <w:widowControl w:val="0"/>
        <w:autoSpaceDE w:val="0"/>
        <w:autoSpaceDN w:val="0"/>
        <w:adjustRightInd w:val="0"/>
        <w:jc w:val="both"/>
        <w:rPr>
          <w:rFonts w:cs="Arial"/>
        </w:rPr>
      </w:pPr>
    </w:p>
    <w:p w:rsidR="007D341D" w:rsidRPr="006D7918" w:rsidRDefault="007D341D" w:rsidP="007D341D">
      <w:pPr>
        <w:widowControl w:val="0"/>
        <w:autoSpaceDE w:val="0"/>
        <w:autoSpaceDN w:val="0"/>
        <w:adjustRightInd w:val="0"/>
        <w:jc w:val="both"/>
        <w:rPr>
          <w:rFonts w:cs="Arial"/>
        </w:rPr>
      </w:pPr>
      <w:r w:rsidRPr="006D7918">
        <w:rPr>
          <w:rFonts w:cs="Arial"/>
        </w:rPr>
        <w:t>0117</w:t>
      </w:r>
    </w:p>
    <w:p w:rsidR="007D341D" w:rsidRPr="006D7918" w:rsidRDefault="007D341D" w:rsidP="007D341D">
      <w:pPr>
        <w:widowControl w:val="0"/>
        <w:autoSpaceDE w:val="0"/>
        <w:autoSpaceDN w:val="0"/>
        <w:adjustRightInd w:val="0"/>
        <w:jc w:val="both"/>
        <w:rPr>
          <w:rFonts w:ascii="Calibri" w:hAnsi="Calibri"/>
          <w:color w:val="000000"/>
        </w:rPr>
      </w:pPr>
      <w:r w:rsidRPr="006D7918">
        <w:rPr>
          <w:rFonts w:cs="Arial"/>
        </w:rPr>
        <w:t>9.</w:t>
      </w:r>
      <w:r w:rsidRPr="006D7918">
        <w:rPr>
          <w:rFonts w:cs="Arial"/>
        </w:rPr>
        <w:tab/>
        <w:t xml:space="preserve">Mensaje N° 0010 y Proyecto de Ley remitido por el Poder Ejecutivo, por el que regula la distribución y utilización de tierras y colonias fiscales rurales para el desarrollo productivo de la Provincia.    </w:t>
      </w:r>
    </w:p>
    <w:p w:rsidR="00F61D19" w:rsidRDefault="00F61D19" w:rsidP="00F61D19">
      <w:pPr>
        <w:widowControl w:val="0"/>
        <w:autoSpaceDE w:val="0"/>
        <w:autoSpaceDN w:val="0"/>
        <w:adjustRightInd w:val="0"/>
        <w:jc w:val="both"/>
        <w:rPr>
          <w:rFonts w:cs="Arial"/>
        </w:rPr>
      </w:pPr>
    </w:p>
    <w:p w:rsidR="00F667F6" w:rsidRPr="001E7165" w:rsidRDefault="00F667F6" w:rsidP="00F61D19">
      <w:pPr>
        <w:widowControl w:val="0"/>
        <w:autoSpaceDE w:val="0"/>
        <w:autoSpaceDN w:val="0"/>
        <w:adjustRightInd w:val="0"/>
        <w:jc w:val="both"/>
        <w:rPr>
          <w:rFonts w:cs="Arial"/>
        </w:rPr>
      </w:pPr>
      <w:r>
        <w:rPr>
          <w:rFonts w:cs="Arial"/>
        </w:rPr>
        <w:t>SOBRE TABLAS</w:t>
      </w:r>
    </w:p>
    <w:p w:rsidR="00AE5A2F" w:rsidRDefault="00AE5A2F" w:rsidP="00AD7522">
      <w:pPr>
        <w:jc w:val="both"/>
        <w:rPr>
          <w:b/>
          <w:u w:val="single"/>
        </w:rPr>
      </w:pPr>
    </w:p>
    <w:p w:rsidR="00AD7522" w:rsidRPr="00CA377C" w:rsidRDefault="00AD7522" w:rsidP="00AD7522">
      <w:pPr>
        <w:jc w:val="both"/>
      </w:pPr>
      <w:r w:rsidRPr="00CA377C">
        <w:rPr>
          <w:b/>
          <w:u w:val="single"/>
        </w:rPr>
        <w:t>ARTÍCULO 2º.-</w:t>
      </w:r>
      <w:r w:rsidRPr="00CA377C">
        <w:tab/>
        <w:t>Por Secretaría Legislativa cítese a los señores Diputados para  dar cumplimiento a lo dispuesto en el Artículo 1º del presente.</w:t>
      </w:r>
    </w:p>
    <w:p w:rsidR="00AE5A2F" w:rsidRDefault="00AE5A2F" w:rsidP="00CA377C">
      <w:pPr>
        <w:jc w:val="both"/>
        <w:rPr>
          <w:b/>
          <w:u w:val="single"/>
        </w:rPr>
      </w:pPr>
    </w:p>
    <w:p w:rsidR="00AE5A2F" w:rsidRDefault="00AE5A2F" w:rsidP="00CA377C">
      <w:pPr>
        <w:jc w:val="both"/>
        <w:rPr>
          <w:b/>
          <w:u w:val="single"/>
        </w:rPr>
      </w:pPr>
    </w:p>
    <w:p w:rsidR="00752AE0" w:rsidRDefault="00AD7522" w:rsidP="00CA377C">
      <w:pPr>
        <w:jc w:val="both"/>
      </w:pPr>
      <w:r w:rsidRPr="00CA377C">
        <w:rPr>
          <w:b/>
          <w:u w:val="single"/>
        </w:rPr>
        <w:t>ARTÍCULO 3º.-</w:t>
      </w:r>
      <w:r w:rsidRPr="00CA377C">
        <w:tab/>
        <w:t>Comuníquese y  archívese.</w:t>
      </w:r>
    </w:p>
    <w:p w:rsidR="00A56E1A" w:rsidRDefault="00A56E1A" w:rsidP="00CA377C">
      <w:pPr>
        <w:jc w:val="both"/>
      </w:pPr>
    </w:p>
    <w:p w:rsidR="00A859CC" w:rsidRPr="005F2223" w:rsidRDefault="00A859CC" w:rsidP="00A859CC">
      <w:pPr>
        <w:jc w:val="both"/>
        <w:rPr>
          <w:rFonts w:cs="Arial"/>
          <w:b/>
          <w:sz w:val="20"/>
          <w:szCs w:val="20"/>
          <w:lang w:val="es-AR"/>
        </w:rPr>
      </w:pPr>
      <w:r w:rsidRPr="005F2223">
        <w:rPr>
          <w:b/>
          <w:sz w:val="20"/>
          <w:szCs w:val="20"/>
        </w:rPr>
        <w:t>FIRMAN:</w:t>
      </w:r>
      <w:r w:rsidR="005F2223">
        <w:rPr>
          <w:b/>
          <w:sz w:val="20"/>
          <w:szCs w:val="20"/>
        </w:rPr>
        <w:t xml:space="preserve"> </w:t>
      </w:r>
      <w:r w:rsidRPr="005F2223">
        <w:rPr>
          <w:rFonts w:cs="Arial"/>
          <w:b/>
          <w:sz w:val="20"/>
          <w:szCs w:val="20"/>
          <w:lang w:val="es-AR"/>
        </w:rPr>
        <w:t xml:space="preserve">Marcelo Jorge Lima- </w:t>
      </w:r>
      <w:r w:rsidRPr="005F2223">
        <w:rPr>
          <w:rFonts w:cs="Arial"/>
          <w:b/>
          <w:w w:val="78"/>
          <w:sz w:val="20"/>
          <w:szCs w:val="20"/>
          <w:lang w:val="es-AR"/>
        </w:rPr>
        <w:t xml:space="preserve">Vicegobernador de San Juan y </w:t>
      </w:r>
      <w:r w:rsidRPr="005F2223">
        <w:rPr>
          <w:rFonts w:cs="Arial"/>
          <w:b/>
          <w:w w:val="78"/>
          <w:sz w:val="20"/>
          <w:szCs w:val="20"/>
        </w:rPr>
        <w:t xml:space="preserve"> Presidente Nato de la Cámara de Diputados</w:t>
      </w:r>
    </w:p>
    <w:p w:rsidR="00A859CC" w:rsidRPr="005F2223" w:rsidRDefault="00A859CC" w:rsidP="00A859CC">
      <w:pPr>
        <w:rPr>
          <w:rFonts w:cs="Arial"/>
          <w:b/>
          <w:sz w:val="20"/>
          <w:szCs w:val="20"/>
          <w:lang w:val="es-AR"/>
        </w:rPr>
      </w:pPr>
      <w:r w:rsidRPr="005F2223">
        <w:rPr>
          <w:rFonts w:cs="Arial"/>
          <w:b/>
          <w:sz w:val="20"/>
          <w:szCs w:val="20"/>
          <w:lang w:val="es-AR"/>
        </w:rPr>
        <w:tab/>
        <w:t xml:space="preserve">       </w:t>
      </w:r>
      <w:r w:rsidRPr="005F2223">
        <w:rPr>
          <w:rFonts w:cs="Arial"/>
          <w:b/>
          <w:sz w:val="20"/>
          <w:szCs w:val="20"/>
          <w:lang w:val="es-AR"/>
        </w:rPr>
        <w:tab/>
      </w:r>
      <w:r w:rsidRPr="005F2223">
        <w:rPr>
          <w:rFonts w:cs="Arial"/>
          <w:b/>
          <w:sz w:val="20"/>
          <w:szCs w:val="20"/>
          <w:lang w:val="es-AR"/>
        </w:rPr>
        <w:tab/>
      </w:r>
      <w:r w:rsidRPr="005F2223">
        <w:rPr>
          <w:rFonts w:cs="Arial"/>
          <w:b/>
          <w:sz w:val="20"/>
          <w:szCs w:val="20"/>
          <w:lang w:val="es-AR"/>
        </w:rPr>
        <w:tab/>
      </w:r>
      <w:r w:rsidRPr="005F2223">
        <w:rPr>
          <w:rFonts w:cs="Arial"/>
          <w:b/>
          <w:w w:val="80"/>
          <w:sz w:val="20"/>
          <w:szCs w:val="20"/>
          <w:lang w:val="es-AR"/>
        </w:rPr>
        <w:t xml:space="preserve">                                      </w:t>
      </w:r>
    </w:p>
    <w:p w:rsidR="00A859CC" w:rsidRPr="005F2223" w:rsidRDefault="005F2223" w:rsidP="00A859CC">
      <w:pPr>
        <w:jc w:val="both"/>
        <w:rPr>
          <w:rFonts w:cs="Arial"/>
          <w:b/>
          <w:sz w:val="20"/>
          <w:szCs w:val="20"/>
          <w:lang w:val="es-AR"/>
        </w:rPr>
      </w:pPr>
      <w:r>
        <w:rPr>
          <w:rFonts w:cs="Arial"/>
          <w:b/>
          <w:sz w:val="20"/>
          <w:szCs w:val="20"/>
        </w:rPr>
        <w:tab/>
        <w:t xml:space="preserve">   </w:t>
      </w:r>
      <w:r w:rsidR="00A56E1A" w:rsidRPr="005F2223">
        <w:rPr>
          <w:rFonts w:cs="Arial"/>
          <w:b/>
          <w:sz w:val="20"/>
          <w:szCs w:val="20"/>
          <w:lang w:val="es-AR"/>
        </w:rPr>
        <w:t>Mario Alberto Herrero</w:t>
      </w:r>
      <w:r w:rsidR="00A859CC" w:rsidRPr="005F2223">
        <w:rPr>
          <w:rFonts w:cs="Arial"/>
          <w:b/>
          <w:sz w:val="20"/>
          <w:szCs w:val="20"/>
          <w:lang w:val="es-AR"/>
        </w:rPr>
        <w:t xml:space="preserve">-  </w:t>
      </w:r>
      <w:r w:rsidR="00A859CC" w:rsidRPr="005F2223">
        <w:rPr>
          <w:rFonts w:cs="Arial"/>
          <w:b/>
          <w:w w:val="90"/>
          <w:sz w:val="20"/>
          <w:szCs w:val="20"/>
          <w:lang w:val="es-AR"/>
        </w:rPr>
        <w:t>Secretario Legislativo</w:t>
      </w:r>
      <w:r w:rsidR="00A859CC" w:rsidRPr="005F2223">
        <w:rPr>
          <w:rFonts w:cs="Arial"/>
          <w:b/>
          <w:sz w:val="20"/>
          <w:szCs w:val="20"/>
          <w:lang w:val="es-AR"/>
        </w:rPr>
        <w:t xml:space="preserve">  </w:t>
      </w:r>
    </w:p>
    <w:p w:rsidR="002575B9" w:rsidRDefault="00A56E1A" w:rsidP="00AE5A2F">
      <w:pPr>
        <w:rPr>
          <w:rFonts w:cs="Arial"/>
          <w:sz w:val="20"/>
          <w:szCs w:val="20"/>
        </w:rPr>
      </w:pPr>
      <w:r w:rsidRPr="00A56E1A">
        <w:rPr>
          <w:rFonts w:cs="Arial"/>
          <w:sz w:val="20"/>
          <w:szCs w:val="20"/>
        </w:rPr>
        <w:tab/>
      </w:r>
      <w:r w:rsidRPr="00A56E1A">
        <w:rPr>
          <w:rFonts w:cs="Arial"/>
          <w:sz w:val="20"/>
          <w:szCs w:val="20"/>
        </w:rPr>
        <w:tab/>
      </w:r>
    </w:p>
    <w:p w:rsidR="002575B9" w:rsidRDefault="002575B9">
      <w:pPr>
        <w:rPr>
          <w:rFonts w:cs="Arial"/>
          <w:sz w:val="20"/>
          <w:szCs w:val="20"/>
        </w:rPr>
      </w:pPr>
      <w:r>
        <w:rPr>
          <w:rFonts w:cs="Arial"/>
          <w:sz w:val="20"/>
          <w:szCs w:val="20"/>
        </w:rPr>
        <w:br w:type="page"/>
      </w:r>
    </w:p>
    <w:p w:rsidR="00752AE0" w:rsidRPr="0015582A" w:rsidRDefault="002575B9" w:rsidP="002575B9">
      <w:pPr>
        <w:jc w:val="right"/>
        <w:rPr>
          <w:rFonts w:cs="Arial"/>
          <w:b/>
        </w:rPr>
      </w:pPr>
      <w:r w:rsidRPr="0015582A">
        <w:rPr>
          <w:rFonts w:cs="Arial"/>
          <w:b/>
        </w:rPr>
        <w:lastRenderedPageBreak/>
        <w:t>SOBRE TABLAS 1</w:t>
      </w:r>
    </w:p>
    <w:p w:rsidR="002575B9" w:rsidRPr="0015582A" w:rsidRDefault="002575B9" w:rsidP="002575B9">
      <w:pPr>
        <w:jc w:val="center"/>
        <w:rPr>
          <w:rFonts w:eastAsia="Arial"/>
          <w:lang w:val="es-AR" w:eastAsia="en-US"/>
        </w:rPr>
      </w:pPr>
      <w:r w:rsidRPr="0015582A">
        <w:rPr>
          <w:rFonts w:eastAsia="Arial"/>
          <w:lang w:val="es-AR" w:eastAsia="en-US"/>
        </w:rPr>
        <w:t>LA CÁMARA DE DIPUTADOS DE LA PROVINCIA DE SAN JUAN</w:t>
      </w:r>
    </w:p>
    <w:p w:rsidR="002575B9" w:rsidRPr="0015582A" w:rsidRDefault="002575B9" w:rsidP="002575B9">
      <w:pPr>
        <w:jc w:val="center"/>
        <w:rPr>
          <w:rFonts w:eastAsia="Arial"/>
          <w:lang w:val="es-AR" w:eastAsia="en-US"/>
        </w:rPr>
      </w:pPr>
    </w:p>
    <w:p w:rsidR="002575B9" w:rsidRPr="0015582A" w:rsidRDefault="002575B9" w:rsidP="002575B9">
      <w:pPr>
        <w:jc w:val="center"/>
        <w:rPr>
          <w:rFonts w:eastAsia="Arial"/>
          <w:lang w:val="es-AR" w:eastAsia="en-US"/>
        </w:rPr>
      </w:pPr>
      <w:r w:rsidRPr="0015582A">
        <w:rPr>
          <w:rFonts w:eastAsia="Arial"/>
          <w:lang w:val="es-AR" w:eastAsia="en-US"/>
        </w:rPr>
        <w:t>SANCIONA CON FUERZA DE</w:t>
      </w:r>
    </w:p>
    <w:p w:rsidR="002575B9" w:rsidRPr="0015582A" w:rsidRDefault="002575B9" w:rsidP="002575B9">
      <w:pPr>
        <w:jc w:val="center"/>
        <w:rPr>
          <w:rFonts w:eastAsia="Arial"/>
          <w:lang w:val="es-AR" w:eastAsia="en-US"/>
        </w:rPr>
      </w:pPr>
    </w:p>
    <w:p w:rsidR="002575B9" w:rsidRPr="0015582A" w:rsidRDefault="002575B9" w:rsidP="002575B9">
      <w:pPr>
        <w:jc w:val="center"/>
        <w:rPr>
          <w:rFonts w:eastAsia="Arial"/>
          <w:u w:val="single"/>
          <w:lang w:val="es-AR" w:eastAsia="en-US"/>
        </w:rPr>
      </w:pPr>
      <w:r w:rsidRPr="0015582A">
        <w:rPr>
          <w:rFonts w:eastAsia="Arial"/>
          <w:u w:val="single"/>
          <w:lang w:val="es-AR" w:eastAsia="en-US"/>
        </w:rPr>
        <w:t xml:space="preserve">L E </w:t>
      </w:r>
      <w:proofErr w:type="gramStart"/>
      <w:r w:rsidRPr="0015582A">
        <w:rPr>
          <w:rFonts w:eastAsia="Arial"/>
          <w:u w:val="single"/>
          <w:lang w:val="es-AR" w:eastAsia="en-US"/>
        </w:rPr>
        <w:t>Y :</w:t>
      </w:r>
      <w:proofErr w:type="gramEnd"/>
    </w:p>
    <w:p w:rsidR="002575B9" w:rsidRPr="0015582A" w:rsidRDefault="002575B9" w:rsidP="002575B9">
      <w:pPr>
        <w:rPr>
          <w:rFonts w:eastAsia="Arial"/>
          <w:lang w:val="es-AR" w:eastAsia="en-US"/>
        </w:rPr>
      </w:pPr>
    </w:p>
    <w:p w:rsidR="002575B9" w:rsidRPr="0015582A" w:rsidRDefault="002575B9" w:rsidP="002575B9">
      <w:pPr>
        <w:jc w:val="both"/>
        <w:rPr>
          <w:rFonts w:eastAsia="Arial"/>
          <w:lang w:val="es-AR" w:eastAsia="en-US"/>
        </w:rPr>
      </w:pPr>
      <w:r w:rsidRPr="0015582A">
        <w:rPr>
          <w:rFonts w:eastAsia="Arial"/>
          <w:b/>
          <w:bCs/>
          <w:u w:val="single"/>
          <w:lang w:val="es-AR" w:eastAsia="en-US"/>
        </w:rPr>
        <w:t>ARTÍCULO 1º.-</w:t>
      </w:r>
      <w:r w:rsidRPr="0015582A">
        <w:rPr>
          <w:rFonts w:eastAsia="Arial"/>
          <w:lang w:val="es-AR" w:eastAsia="en-US"/>
        </w:rPr>
        <w:tab/>
      </w:r>
      <w:proofErr w:type="spellStart"/>
      <w:r w:rsidRPr="0015582A">
        <w:rPr>
          <w:rFonts w:eastAsia="Arial"/>
          <w:lang w:val="es-AR" w:eastAsia="en-US"/>
        </w:rPr>
        <w:t>Apr</w:t>
      </w:r>
      <w:r w:rsidR="0015582A">
        <w:rPr>
          <w:rFonts w:eastAsia="Arial"/>
          <w:lang w:val="es-AR" w:eastAsia="en-US"/>
        </w:rPr>
        <w:t>uebase</w:t>
      </w:r>
      <w:proofErr w:type="spellEnd"/>
      <w:r w:rsidR="0015582A">
        <w:rPr>
          <w:rFonts w:eastAsia="Arial"/>
          <w:lang w:val="es-AR" w:eastAsia="en-US"/>
        </w:rPr>
        <w:t xml:space="preserve"> el Convenio Específico “P</w:t>
      </w:r>
      <w:r w:rsidRPr="0015582A">
        <w:rPr>
          <w:rFonts w:eastAsia="Arial"/>
          <w:lang w:val="es-AR" w:eastAsia="en-US"/>
        </w:rPr>
        <w:t xml:space="preserve">rograma de Construcción de Viviendas Sociales”, celebrado entre la Dirección Provincial del Lote Hogar, representada por su Director Ing. Pablo Javier Zabala, y la Municipalidad de </w:t>
      </w:r>
      <w:proofErr w:type="spellStart"/>
      <w:r w:rsidRPr="0015582A">
        <w:rPr>
          <w:rFonts w:eastAsia="Arial"/>
          <w:lang w:val="es-AR" w:eastAsia="en-US"/>
        </w:rPr>
        <w:t>Calingasta</w:t>
      </w:r>
      <w:proofErr w:type="spellEnd"/>
      <w:r w:rsidRPr="0015582A">
        <w:rPr>
          <w:rFonts w:eastAsia="Arial"/>
          <w:lang w:val="es-AR" w:eastAsia="en-US"/>
        </w:rPr>
        <w:t xml:space="preserve">, representada por su intendente Jorge Cipriano Castañeda, suscripto a los 12 días del mes de Julio de 2017, cuyo objeto radica en la construcción de veintidós (22) viviendas sociales en la localidad de Alto Verde del Departamento </w:t>
      </w:r>
      <w:proofErr w:type="spellStart"/>
      <w:r w:rsidRPr="0015582A">
        <w:rPr>
          <w:rFonts w:eastAsia="Arial"/>
          <w:lang w:val="es-AR" w:eastAsia="en-US"/>
        </w:rPr>
        <w:t>Calingasta</w:t>
      </w:r>
      <w:proofErr w:type="spellEnd"/>
      <w:r w:rsidRPr="0015582A">
        <w:rPr>
          <w:rFonts w:eastAsia="Arial"/>
          <w:lang w:val="es-AR" w:eastAsia="en-US"/>
        </w:rPr>
        <w:t xml:space="preserve">, ratificado por Decreto del Poder Ejecutivo Provincial y que en copia certificada forma parte de la presente.  </w:t>
      </w:r>
    </w:p>
    <w:p w:rsidR="002575B9" w:rsidRPr="0015582A" w:rsidRDefault="002575B9" w:rsidP="002575B9">
      <w:pPr>
        <w:jc w:val="both"/>
        <w:rPr>
          <w:rFonts w:eastAsia="Arial"/>
          <w:lang w:val="es-AR" w:eastAsia="en-US"/>
        </w:rPr>
      </w:pPr>
    </w:p>
    <w:p w:rsidR="002575B9" w:rsidRPr="0015582A" w:rsidRDefault="002575B9" w:rsidP="002575B9">
      <w:pPr>
        <w:jc w:val="both"/>
        <w:rPr>
          <w:rFonts w:eastAsia="Arial"/>
          <w:lang w:val="es-AR" w:eastAsia="en-US"/>
        </w:rPr>
      </w:pPr>
    </w:p>
    <w:p w:rsidR="002575B9" w:rsidRPr="0015582A" w:rsidRDefault="002575B9" w:rsidP="002575B9">
      <w:pPr>
        <w:jc w:val="both"/>
        <w:rPr>
          <w:rFonts w:eastAsia="Arial"/>
          <w:lang w:val="es-AR" w:eastAsia="en-US"/>
        </w:rPr>
      </w:pPr>
      <w:r w:rsidRPr="0015582A">
        <w:rPr>
          <w:rFonts w:eastAsia="Arial"/>
          <w:b/>
          <w:bCs/>
          <w:u w:val="single"/>
          <w:lang w:val="es-AR" w:eastAsia="en-US"/>
        </w:rPr>
        <w:t>ARTÍCULO 2º.-</w:t>
      </w:r>
      <w:r w:rsidRPr="0015582A">
        <w:rPr>
          <w:rFonts w:eastAsia="Arial"/>
          <w:lang w:val="es-AR" w:eastAsia="en-US"/>
        </w:rPr>
        <w:tab/>
        <w:t>Comuníquese al Poder Ejecutivo.</w:t>
      </w:r>
    </w:p>
    <w:p w:rsidR="002575B9" w:rsidRPr="0015582A" w:rsidRDefault="002575B9" w:rsidP="002575B9">
      <w:pPr>
        <w:jc w:val="both"/>
        <w:rPr>
          <w:rFonts w:eastAsia="Arial"/>
          <w:lang w:val="es-AR" w:eastAsia="en-US"/>
        </w:rPr>
      </w:pPr>
    </w:p>
    <w:p w:rsidR="002575B9" w:rsidRPr="0015582A" w:rsidRDefault="002575B9" w:rsidP="002575B9">
      <w:pPr>
        <w:jc w:val="center"/>
        <w:rPr>
          <w:rFonts w:eastAsia="Arial"/>
          <w:lang w:val="es-AR" w:eastAsia="en-US"/>
        </w:rPr>
      </w:pPr>
      <w:r w:rsidRPr="0015582A">
        <w:rPr>
          <w:rFonts w:eastAsia="Arial"/>
          <w:lang w:val="es-AR" w:eastAsia="en-US"/>
        </w:rPr>
        <w:t>------000------</w:t>
      </w:r>
    </w:p>
    <w:p w:rsidR="002575B9" w:rsidRPr="0015582A" w:rsidRDefault="00CA2DB0" w:rsidP="002575B9">
      <w:pPr>
        <w:jc w:val="center"/>
        <w:rPr>
          <w:rFonts w:eastAsia="Arial"/>
          <w:lang w:val="es-AR" w:eastAsia="en-US"/>
        </w:rPr>
      </w:pPr>
      <w:r w:rsidRPr="0015582A">
        <w:rPr>
          <w:rFonts w:eastAsia="Arial"/>
          <w:lang w:val="es-AR" w:eastAsia="en-US"/>
        </w:rPr>
        <w:t>__________________________________________</w:t>
      </w:r>
      <w:r w:rsidR="0015582A">
        <w:rPr>
          <w:rFonts w:eastAsia="Arial"/>
          <w:lang w:val="es-AR" w:eastAsia="en-US"/>
        </w:rPr>
        <w:t>__________________________</w:t>
      </w:r>
    </w:p>
    <w:p w:rsidR="002575B9" w:rsidRPr="0015582A" w:rsidRDefault="002575B9" w:rsidP="002575B9">
      <w:pPr>
        <w:jc w:val="right"/>
        <w:rPr>
          <w:rFonts w:cs="Arial"/>
          <w:b/>
        </w:rPr>
      </w:pPr>
      <w:r w:rsidRPr="0015582A">
        <w:rPr>
          <w:rFonts w:cs="Arial"/>
          <w:b/>
        </w:rPr>
        <w:t>SOBRE TABLAS 2</w:t>
      </w:r>
    </w:p>
    <w:p w:rsidR="002575B9" w:rsidRPr="0015582A" w:rsidRDefault="002575B9" w:rsidP="002575B9">
      <w:pPr>
        <w:jc w:val="center"/>
        <w:rPr>
          <w:rFonts w:eastAsia="Arial"/>
          <w:lang w:val="es-AR" w:eastAsia="en-US"/>
        </w:rPr>
      </w:pPr>
    </w:p>
    <w:p w:rsidR="002575B9" w:rsidRPr="0015582A" w:rsidRDefault="002575B9" w:rsidP="002575B9">
      <w:pPr>
        <w:jc w:val="center"/>
        <w:rPr>
          <w:rFonts w:eastAsia="Arial"/>
          <w:lang w:val="es-AR" w:eastAsia="en-US"/>
        </w:rPr>
      </w:pPr>
      <w:r w:rsidRPr="0015582A">
        <w:rPr>
          <w:rFonts w:eastAsia="Arial"/>
          <w:lang w:val="es-AR" w:eastAsia="en-US"/>
        </w:rPr>
        <w:t>LA CÁMARA DE DIPUTADOS DE LA PROVINCIA DE SAN JUAN</w:t>
      </w:r>
    </w:p>
    <w:p w:rsidR="002575B9" w:rsidRPr="0015582A" w:rsidRDefault="002575B9" w:rsidP="002575B9">
      <w:pPr>
        <w:jc w:val="center"/>
        <w:rPr>
          <w:rFonts w:eastAsia="Arial"/>
          <w:lang w:val="es-AR" w:eastAsia="en-US"/>
        </w:rPr>
      </w:pPr>
    </w:p>
    <w:p w:rsidR="002575B9" w:rsidRPr="0015582A" w:rsidRDefault="002575B9" w:rsidP="002575B9">
      <w:pPr>
        <w:jc w:val="center"/>
        <w:rPr>
          <w:rFonts w:eastAsia="Arial"/>
          <w:lang w:val="es-AR" w:eastAsia="en-US"/>
        </w:rPr>
      </w:pPr>
      <w:r w:rsidRPr="0015582A">
        <w:rPr>
          <w:rFonts w:eastAsia="Arial"/>
          <w:lang w:val="es-AR" w:eastAsia="en-US"/>
        </w:rPr>
        <w:t>SANCIONA CON FUERZA DE</w:t>
      </w:r>
    </w:p>
    <w:p w:rsidR="002575B9" w:rsidRPr="0015582A" w:rsidRDefault="002575B9" w:rsidP="002575B9">
      <w:pPr>
        <w:jc w:val="center"/>
        <w:rPr>
          <w:rFonts w:eastAsia="Arial"/>
          <w:lang w:val="es-AR" w:eastAsia="en-US"/>
        </w:rPr>
      </w:pPr>
    </w:p>
    <w:p w:rsidR="002575B9" w:rsidRPr="0015582A" w:rsidRDefault="002575B9" w:rsidP="002575B9">
      <w:pPr>
        <w:jc w:val="center"/>
        <w:rPr>
          <w:rFonts w:eastAsia="Arial"/>
          <w:u w:val="single"/>
          <w:lang w:val="es-AR" w:eastAsia="en-US"/>
        </w:rPr>
      </w:pPr>
      <w:r w:rsidRPr="0015582A">
        <w:rPr>
          <w:rFonts w:eastAsia="Arial"/>
          <w:u w:val="single"/>
          <w:lang w:val="es-AR" w:eastAsia="en-US"/>
        </w:rPr>
        <w:t xml:space="preserve">L E </w:t>
      </w:r>
      <w:proofErr w:type="gramStart"/>
      <w:r w:rsidRPr="0015582A">
        <w:rPr>
          <w:rFonts w:eastAsia="Arial"/>
          <w:u w:val="single"/>
          <w:lang w:val="es-AR" w:eastAsia="en-US"/>
        </w:rPr>
        <w:t>Y :</w:t>
      </w:r>
      <w:proofErr w:type="gramEnd"/>
    </w:p>
    <w:p w:rsidR="002575B9" w:rsidRPr="0015582A" w:rsidRDefault="002575B9" w:rsidP="002575B9">
      <w:pPr>
        <w:rPr>
          <w:rFonts w:eastAsia="Arial"/>
          <w:lang w:val="es-AR" w:eastAsia="en-US"/>
        </w:rPr>
      </w:pPr>
    </w:p>
    <w:p w:rsidR="002575B9" w:rsidRPr="0015582A" w:rsidRDefault="002575B9" w:rsidP="002575B9">
      <w:pPr>
        <w:jc w:val="both"/>
        <w:rPr>
          <w:rFonts w:eastAsia="Arial"/>
          <w:lang w:val="es-AR" w:eastAsia="en-US"/>
        </w:rPr>
      </w:pPr>
      <w:r w:rsidRPr="0015582A">
        <w:rPr>
          <w:rFonts w:eastAsia="Arial"/>
          <w:b/>
          <w:bCs/>
          <w:u w:val="single"/>
          <w:lang w:val="es-AR" w:eastAsia="en-US"/>
        </w:rPr>
        <w:t>ARTÍCULO 1º.-</w:t>
      </w:r>
      <w:r w:rsidR="0015582A">
        <w:rPr>
          <w:rFonts w:eastAsia="Arial"/>
          <w:lang w:val="es-AR" w:eastAsia="en-US"/>
        </w:rPr>
        <w:tab/>
      </w:r>
      <w:proofErr w:type="spellStart"/>
      <w:r w:rsidR="0015582A">
        <w:rPr>
          <w:rFonts w:eastAsia="Arial"/>
          <w:lang w:val="es-AR" w:eastAsia="en-US"/>
        </w:rPr>
        <w:t>Aprué</w:t>
      </w:r>
      <w:r w:rsidRPr="0015582A">
        <w:rPr>
          <w:rFonts w:eastAsia="Arial"/>
          <w:lang w:val="es-AR" w:eastAsia="en-US"/>
        </w:rPr>
        <w:t>base</w:t>
      </w:r>
      <w:proofErr w:type="spellEnd"/>
      <w:r w:rsidRPr="0015582A">
        <w:rPr>
          <w:rFonts w:eastAsia="Arial"/>
          <w:lang w:val="es-AR" w:eastAsia="en-US"/>
        </w:rPr>
        <w:t xml:space="preserve"> el Convenio Específico “Programa de Construcción de Viviendas Sociales”, celebrado entre la Dirección Provincial del Lote Hogar, representada por su Director Ing. Pablo Javier Zabala y la Municipalidad de 25 de Mayo, representada por su intendente Dr. Juan Carlos Quiroga Moyano, suscripto a los 20 días del mes de Julio de 2017, cuyo objeto radica en la construcción de treinta (30) viviendas sociales en la localidad de Villa Cariño del Departamento 25 de Mayo, ratificado por Decreto del Poder Ejecutivo Provincial y que en copia certificada forma parte de la presente.  </w:t>
      </w:r>
    </w:p>
    <w:p w:rsidR="002575B9" w:rsidRPr="0015582A" w:rsidRDefault="002575B9" w:rsidP="002575B9">
      <w:pPr>
        <w:jc w:val="both"/>
        <w:rPr>
          <w:rFonts w:eastAsia="Arial"/>
          <w:lang w:val="es-AR" w:eastAsia="en-US"/>
        </w:rPr>
      </w:pPr>
    </w:p>
    <w:p w:rsidR="002575B9" w:rsidRPr="0015582A" w:rsidRDefault="002575B9" w:rsidP="002575B9">
      <w:pPr>
        <w:jc w:val="both"/>
        <w:rPr>
          <w:rFonts w:eastAsia="Arial"/>
          <w:lang w:val="es-AR" w:eastAsia="en-US"/>
        </w:rPr>
      </w:pPr>
      <w:r w:rsidRPr="0015582A">
        <w:rPr>
          <w:rFonts w:eastAsia="Arial"/>
          <w:b/>
          <w:bCs/>
          <w:u w:val="single"/>
          <w:lang w:val="es-AR" w:eastAsia="en-US"/>
        </w:rPr>
        <w:t>ARTÍCULO 2º.-</w:t>
      </w:r>
      <w:r w:rsidRPr="0015582A">
        <w:rPr>
          <w:rFonts w:eastAsia="Arial"/>
          <w:lang w:val="es-AR" w:eastAsia="en-US"/>
        </w:rPr>
        <w:tab/>
        <w:t>Comuníquese al Poder Ejecutivo.</w:t>
      </w:r>
    </w:p>
    <w:p w:rsidR="002575B9" w:rsidRPr="0015582A" w:rsidRDefault="00CA2DB0" w:rsidP="00CA2DB0">
      <w:pPr>
        <w:rPr>
          <w:rFonts w:eastAsia="Arial"/>
          <w:lang w:val="es-AR" w:eastAsia="en-US"/>
        </w:rPr>
      </w:pPr>
      <w:r w:rsidRPr="0015582A">
        <w:rPr>
          <w:rFonts w:eastAsia="Arial"/>
          <w:lang w:val="es-AR" w:eastAsia="en-US"/>
        </w:rPr>
        <w:t xml:space="preserve">                                                          </w:t>
      </w:r>
      <w:r w:rsidR="002575B9" w:rsidRPr="0015582A">
        <w:rPr>
          <w:rFonts w:eastAsia="Arial"/>
          <w:lang w:val="es-AR" w:eastAsia="en-US"/>
        </w:rPr>
        <w:t>------000------</w:t>
      </w:r>
    </w:p>
    <w:p w:rsidR="002575B9" w:rsidRPr="0015582A" w:rsidRDefault="00CA2DB0" w:rsidP="002575B9">
      <w:pPr>
        <w:jc w:val="center"/>
        <w:rPr>
          <w:rFonts w:eastAsia="Arial"/>
          <w:lang w:val="es-AR" w:eastAsia="en-US"/>
        </w:rPr>
      </w:pPr>
      <w:r w:rsidRPr="0015582A">
        <w:rPr>
          <w:rFonts w:eastAsia="Arial"/>
          <w:lang w:val="es-AR" w:eastAsia="en-US"/>
        </w:rPr>
        <w:t>____________________________________________________________________</w:t>
      </w:r>
    </w:p>
    <w:p w:rsidR="002575B9" w:rsidRPr="0015582A" w:rsidRDefault="002575B9" w:rsidP="002575B9">
      <w:pPr>
        <w:jc w:val="right"/>
        <w:rPr>
          <w:rFonts w:cs="Arial"/>
          <w:b/>
        </w:rPr>
      </w:pPr>
      <w:r w:rsidRPr="0015582A">
        <w:rPr>
          <w:rFonts w:cs="Arial"/>
          <w:b/>
        </w:rPr>
        <w:t>SOBRE TABLAS 3</w:t>
      </w:r>
    </w:p>
    <w:p w:rsidR="0015582A" w:rsidRDefault="0015582A" w:rsidP="00CA2DB0">
      <w:pPr>
        <w:jc w:val="center"/>
        <w:rPr>
          <w:rFonts w:eastAsia="Arial"/>
          <w:lang w:val="es-AR" w:eastAsia="en-US"/>
        </w:rPr>
      </w:pPr>
    </w:p>
    <w:p w:rsidR="00CA2DB0" w:rsidRPr="0015582A" w:rsidRDefault="00CA2DB0" w:rsidP="00CA2DB0">
      <w:pPr>
        <w:jc w:val="center"/>
        <w:rPr>
          <w:rFonts w:eastAsia="Arial"/>
          <w:lang w:val="es-AR" w:eastAsia="en-US"/>
        </w:rPr>
      </w:pPr>
      <w:r w:rsidRPr="0015582A">
        <w:rPr>
          <w:rFonts w:eastAsia="Arial"/>
          <w:lang w:val="es-AR" w:eastAsia="en-US"/>
        </w:rPr>
        <w:t>LA CÁMARA DE DIPUTADOS DE LA PROVINCIA DE SAN JUAN</w:t>
      </w:r>
    </w:p>
    <w:p w:rsidR="00CA2DB0" w:rsidRPr="0015582A" w:rsidRDefault="00CA2DB0" w:rsidP="00CA2DB0">
      <w:pPr>
        <w:jc w:val="center"/>
        <w:rPr>
          <w:rFonts w:eastAsia="Arial"/>
          <w:lang w:val="es-AR" w:eastAsia="en-US"/>
        </w:rPr>
      </w:pPr>
    </w:p>
    <w:p w:rsidR="00CA2DB0" w:rsidRPr="0015582A" w:rsidRDefault="00CA2DB0" w:rsidP="00CA2DB0">
      <w:pPr>
        <w:jc w:val="center"/>
        <w:rPr>
          <w:rFonts w:eastAsia="Arial"/>
          <w:lang w:val="es-AR" w:eastAsia="en-US"/>
        </w:rPr>
      </w:pPr>
      <w:r w:rsidRPr="0015582A">
        <w:rPr>
          <w:rFonts w:eastAsia="Arial"/>
          <w:lang w:val="es-AR" w:eastAsia="en-US"/>
        </w:rPr>
        <w:t>SANCIONA CON FUERZA DE</w:t>
      </w:r>
    </w:p>
    <w:p w:rsidR="00CA2DB0" w:rsidRPr="0015582A" w:rsidRDefault="00CA2DB0" w:rsidP="00CA2DB0">
      <w:pPr>
        <w:jc w:val="center"/>
        <w:rPr>
          <w:rFonts w:eastAsia="Arial"/>
          <w:lang w:val="es-AR" w:eastAsia="en-US"/>
        </w:rPr>
      </w:pPr>
    </w:p>
    <w:p w:rsidR="00CA2DB0" w:rsidRPr="0015582A" w:rsidRDefault="00CA2DB0" w:rsidP="00CA2DB0">
      <w:pPr>
        <w:jc w:val="center"/>
        <w:rPr>
          <w:rFonts w:eastAsia="Arial"/>
          <w:u w:val="single"/>
          <w:lang w:val="es-AR" w:eastAsia="en-US"/>
        </w:rPr>
      </w:pPr>
      <w:r w:rsidRPr="0015582A">
        <w:rPr>
          <w:rFonts w:eastAsia="Arial"/>
          <w:u w:val="single"/>
          <w:lang w:val="es-AR" w:eastAsia="en-US"/>
        </w:rPr>
        <w:t xml:space="preserve">L E </w:t>
      </w:r>
      <w:proofErr w:type="gramStart"/>
      <w:r w:rsidRPr="0015582A">
        <w:rPr>
          <w:rFonts w:eastAsia="Arial"/>
          <w:u w:val="single"/>
          <w:lang w:val="es-AR" w:eastAsia="en-US"/>
        </w:rPr>
        <w:t>Y :</w:t>
      </w:r>
      <w:proofErr w:type="gramEnd"/>
    </w:p>
    <w:p w:rsidR="00CA2DB0" w:rsidRPr="0015582A" w:rsidRDefault="00CA2DB0" w:rsidP="00CA2DB0">
      <w:pPr>
        <w:rPr>
          <w:rFonts w:eastAsia="Arial"/>
          <w:lang w:val="es-AR" w:eastAsia="en-US"/>
        </w:rPr>
      </w:pPr>
    </w:p>
    <w:p w:rsidR="00CA2DB0" w:rsidRPr="0015582A" w:rsidRDefault="00CA2DB0" w:rsidP="00CA2DB0">
      <w:pPr>
        <w:jc w:val="both"/>
        <w:rPr>
          <w:rFonts w:eastAsia="Arial"/>
          <w:lang w:val="es-AR" w:eastAsia="en-US"/>
        </w:rPr>
      </w:pPr>
      <w:r w:rsidRPr="0015582A">
        <w:rPr>
          <w:rFonts w:eastAsia="Arial"/>
          <w:b/>
          <w:bCs/>
          <w:u w:val="single"/>
          <w:lang w:val="es-AR" w:eastAsia="en-US"/>
        </w:rPr>
        <w:t>ARTÍCULO 1º.-</w:t>
      </w:r>
      <w:r w:rsidRPr="0015582A">
        <w:rPr>
          <w:rFonts w:eastAsia="Arial"/>
          <w:lang w:val="es-AR" w:eastAsia="en-US"/>
        </w:rPr>
        <w:tab/>
        <w:t xml:space="preserve">Aprobar el Consenso Fiscal suscripto el 16 de noviembre de 2017, por el señor presidente de la Nación Argentina, Ing. Mauricio </w:t>
      </w:r>
      <w:proofErr w:type="spellStart"/>
      <w:r w:rsidRPr="0015582A">
        <w:rPr>
          <w:rFonts w:eastAsia="Arial"/>
          <w:lang w:val="es-AR" w:eastAsia="en-US"/>
        </w:rPr>
        <w:t>Macri</w:t>
      </w:r>
      <w:proofErr w:type="spellEnd"/>
      <w:r w:rsidRPr="0015582A">
        <w:rPr>
          <w:rFonts w:eastAsia="Arial"/>
          <w:lang w:val="es-AR" w:eastAsia="en-US"/>
        </w:rPr>
        <w:t>, los señores Gobernadores de las Provincias firmantes y el Señor Jefe de Gobierno de la Ciudad Autónoma de Buenos Aires, ratificado por Decreto Provincial, el que en copia certificada forma parte de la presente Ley.</w:t>
      </w:r>
    </w:p>
    <w:p w:rsidR="00CA2DB0" w:rsidRPr="0015582A" w:rsidRDefault="00CA2DB0" w:rsidP="00CA2DB0">
      <w:pPr>
        <w:jc w:val="both"/>
        <w:rPr>
          <w:rFonts w:eastAsia="Arial"/>
          <w:lang w:val="es-AR" w:eastAsia="en-US"/>
        </w:rPr>
      </w:pPr>
    </w:p>
    <w:p w:rsidR="00CA2DB0" w:rsidRPr="0015582A" w:rsidRDefault="00CA2DB0" w:rsidP="00CA2DB0">
      <w:pPr>
        <w:jc w:val="both"/>
        <w:rPr>
          <w:rFonts w:eastAsia="Arial"/>
          <w:lang w:val="es-AR" w:eastAsia="en-US"/>
        </w:rPr>
      </w:pPr>
    </w:p>
    <w:p w:rsidR="00CA2DB0" w:rsidRPr="0015582A" w:rsidRDefault="00CA2DB0" w:rsidP="00CA2DB0">
      <w:pPr>
        <w:jc w:val="both"/>
        <w:rPr>
          <w:rFonts w:eastAsia="Arial"/>
          <w:lang w:val="es-AR" w:eastAsia="en-US"/>
        </w:rPr>
      </w:pPr>
      <w:r w:rsidRPr="0015582A">
        <w:rPr>
          <w:rFonts w:eastAsia="Arial"/>
          <w:b/>
          <w:bCs/>
          <w:u w:val="single"/>
          <w:lang w:val="es-AR" w:eastAsia="en-US"/>
        </w:rPr>
        <w:t>ARTÍCULO 2º.-</w:t>
      </w:r>
      <w:r w:rsidRPr="0015582A">
        <w:rPr>
          <w:rFonts w:eastAsia="Arial"/>
          <w:b/>
          <w:bCs/>
          <w:lang w:val="es-AR" w:eastAsia="en-US"/>
        </w:rPr>
        <w:tab/>
      </w:r>
      <w:r w:rsidRPr="0015582A">
        <w:rPr>
          <w:rFonts w:eastAsia="Arial"/>
          <w:lang w:val="es-AR" w:eastAsia="en-US"/>
        </w:rPr>
        <w:t>Instruir a Fiscalía de Estado a presentar el desistimient</w:t>
      </w:r>
      <w:r w:rsidR="0015582A">
        <w:rPr>
          <w:rFonts w:eastAsia="Arial"/>
          <w:lang w:val="es-AR" w:eastAsia="en-US"/>
        </w:rPr>
        <w:t>o a la demanda iniciada por la P</w:t>
      </w:r>
      <w:r w:rsidRPr="0015582A">
        <w:rPr>
          <w:rFonts w:eastAsia="Arial"/>
          <w:lang w:val="es-AR" w:eastAsia="en-US"/>
        </w:rPr>
        <w:t xml:space="preserve">rovincia de San Juan contra el Estado Nacional caratulada </w:t>
      </w:r>
      <w:r w:rsidRPr="0015582A">
        <w:rPr>
          <w:rFonts w:eastAsia="Arial"/>
          <w:lang w:val="es-AR" w:eastAsia="en-US"/>
        </w:rPr>
        <w:lastRenderedPageBreak/>
        <w:t>“San Juan, Provincia de c/ Estado Nacional s/ acción declarativa de inconstitucionalidad” (</w:t>
      </w:r>
      <w:proofErr w:type="spellStart"/>
      <w:r w:rsidRPr="0015582A">
        <w:rPr>
          <w:rFonts w:eastAsia="Arial"/>
          <w:lang w:val="es-AR" w:eastAsia="en-US"/>
        </w:rPr>
        <w:t>expte</w:t>
      </w:r>
      <w:proofErr w:type="spellEnd"/>
      <w:r w:rsidRPr="0015582A">
        <w:rPr>
          <w:rFonts w:eastAsia="Arial"/>
          <w:lang w:val="es-AR" w:eastAsia="en-US"/>
        </w:rPr>
        <w:t>. CSJ 004997/2015), incluido en el Anexo II del Consenso.</w:t>
      </w:r>
    </w:p>
    <w:p w:rsidR="00CA2DB0" w:rsidRPr="0015582A" w:rsidRDefault="00CA2DB0" w:rsidP="00CA2DB0">
      <w:pPr>
        <w:jc w:val="both"/>
        <w:rPr>
          <w:rFonts w:eastAsia="Arial"/>
          <w:lang w:val="es-AR" w:eastAsia="en-US"/>
        </w:rPr>
      </w:pPr>
      <w:r w:rsidRPr="0015582A">
        <w:rPr>
          <w:rFonts w:eastAsia="Arial"/>
          <w:lang w:val="es-AR" w:eastAsia="en-US"/>
        </w:rPr>
        <w:t xml:space="preserve"> </w:t>
      </w:r>
      <w:r w:rsidRPr="0015582A">
        <w:rPr>
          <w:rFonts w:eastAsia="Arial"/>
          <w:lang w:val="es-AR" w:eastAsia="en-US"/>
        </w:rPr>
        <w:tab/>
      </w:r>
    </w:p>
    <w:p w:rsidR="00CA2DB0" w:rsidRPr="0015582A" w:rsidRDefault="00CA2DB0" w:rsidP="00CA2DB0">
      <w:pPr>
        <w:jc w:val="both"/>
        <w:rPr>
          <w:rFonts w:eastAsia="Arial"/>
          <w:lang w:val="es-AR" w:eastAsia="en-US"/>
        </w:rPr>
      </w:pPr>
      <w:r w:rsidRPr="0015582A">
        <w:rPr>
          <w:rFonts w:eastAsia="Arial"/>
          <w:b/>
          <w:u w:val="single"/>
          <w:lang w:val="es-AR" w:eastAsia="en-US"/>
        </w:rPr>
        <w:t>ARTÍCULO 3º.-</w:t>
      </w:r>
      <w:r w:rsidRPr="0015582A">
        <w:rPr>
          <w:rFonts w:eastAsia="Arial"/>
          <w:lang w:val="es-AR" w:eastAsia="en-US"/>
        </w:rPr>
        <w:t xml:space="preserve"> </w:t>
      </w:r>
      <w:r w:rsidRPr="0015582A">
        <w:rPr>
          <w:rFonts w:eastAsia="Arial"/>
          <w:lang w:val="es-AR" w:eastAsia="en-US"/>
        </w:rPr>
        <w:tab/>
        <w:t>Comuníquese al Poder Ejecutivo.</w:t>
      </w:r>
    </w:p>
    <w:p w:rsidR="00CA2DB0" w:rsidRPr="0015582A" w:rsidRDefault="00CA2DB0" w:rsidP="00CA2DB0">
      <w:pPr>
        <w:jc w:val="both"/>
        <w:rPr>
          <w:rFonts w:eastAsia="Arial"/>
          <w:lang w:val="es-AR" w:eastAsia="en-US"/>
        </w:rPr>
      </w:pPr>
    </w:p>
    <w:p w:rsidR="00CA2DB0" w:rsidRPr="0015582A" w:rsidRDefault="00CA2DB0" w:rsidP="00CA2DB0">
      <w:pPr>
        <w:jc w:val="center"/>
        <w:rPr>
          <w:rFonts w:eastAsia="Arial"/>
          <w:lang w:val="es-AR" w:eastAsia="en-US"/>
        </w:rPr>
      </w:pPr>
      <w:r w:rsidRPr="0015582A">
        <w:rPr>
          <w:rFonts w:eastAsia="Arial"/>
          <w:lang w:val="es-AR" w:eastAsia="en-US"/>
        </w:rPr>
        <w:t>------000------</w:t>
      </w:r>
    </w:p>
    <w:p w:rsidR="00CA2DB0" w:rsidRPr="0015582A" w:rsidRDefault="0015582A" w:rsidP="00CA2DB0">
      <w:pPr>
        <w:jc w:val="center"/>
        <w:rPr>
          <w:rFonts w:eastAsia="Arial"/>
          <w:lang w:val="es-AR" w:eastAsia="en-US"/>
        </w:rPr>
      </w:pPr>
      <w:r>
        <w:rPr>
          <w:rFonts w:eastAsia="Arial"/>
          <w:lang w:val="es-AR" w:eastAsia="en-US"/>
        </w:rPr>
        <w:t>__________________________</w:t>
      </w:r>
      <w:r w:rsidR="00CA2DB0" w:rsidRPr="0015582A">
        <w:rPr>
          <w:rFonts w:eastAsia="Arial"/>
          <w:lang w:val="es-AR" w:eastAsia="en-US"/>
        </w:rPr>
        <w:t>________________________________________</w:t>
      </w:r>
    </w:p>
    <w:p w:rsidR="002575B9" w:rsidRPr="0015582A" w:rsidRDefault="00CA2DB0" w:rsidP="00CA2DB0">
      <w:pPr>
        <w:jc w:val="right"/>
        <w:rPr>
          <w:rFonts w:cs="Arial"/>
          <w:b/>
        </w:rPr>
      </w:pPr>
      <w:r w:rsidRPr="0015582A">
        <w:rPr>
          <w:rFonts w:cs="Arial"/>
          <w:b/>
        </w:rPr>
        <w:t>SOBRE TABLAS 4</w:t>
      </w:r>
    </w:p>
    <w:p w:rsidR="00CA2DB0" w:rsidRPr="0015582A" w:rsidRDefault="00CA2DB0" w:rsidP="00CA2DB0">
      <w:pPr>
        <w:jc w:val="center"/>
        <w:rPr>
          <w:rFonts w:eastAsia="Arial"/>
          <w:lang w:val="es-AR" w:eastAsia="en-US"/>
        </w:rPr>
      </w:pPr>
    </w:p>
    <w:p w:rsidR="00CA2DB0" w:rsidRPr="0015582A" w:rsidRDefault="00CA2DB0" w:rsidP="00CA2DB0">
      <w:pPr>
        <w:jc w:val="center"/>
        <w:rPr>
          <w:rFonts w:eastAsia="Arial"/>
          <w:lang w:val="es-AR" w:eastAsia="en-US"/>
        </w:rPr>
      </w:pPr>
      <w:r w:rsidRPr="0015582A">
        <w:rPr>
          <w:rFonts w:eastAsia="Arial"/>
          <w:lang w:val="es-AR" w:eastAsia="en-US"/>
        </w:rPr>
        <w:t>LA CÁMARA DE DIPUTADOS DE LA PROVINCIA DE SAN JUAN</w:t>
      </w:r>
    </w:p>
    <w:p w:rsidR="00CA2DB0" w:rsidRPr="0015582A" w:rsidRDefault="00CA2DB0" w:rsidP="00CA2DB0">
      <w:pPr>
        <w:jc w:val="center"/>
        <w:rPr>
          <w:rFonts w:eastAsia="Arial"/>
          <w:lang w:val="es-AR" w:eastAsia="en-US"/>
        </w:rPr>
      </w:pPr>
    </w:p>
    <w:p w:rsidR="00CA2DB0" w:rsidRPr="0015582A" w:rsidRDefault="00CA2DB0" w:rsidP="00CA2DB0">
      <w:pPr>
        <w:jc w:val="center"/>
        <w:rPr>
          <w:rFonts w:eastAsia="Arial"/>
          <w:lang w:val="es-AR" w:eastAsia="en-US"/>
        </w:rPr>
      </w:pPr>
      <w:r w:rsidRPr="0015582A">
        <w:rPr>
          <w:rFonts w:eastAsia="Arial"/>
          <w:lang w:val="es-AR" w:eastAsia="en-US"/>
        </w:rPr>
        <w:t>SANCIONA CON FUERZA DE</w:t>
      </w:r>
    </w:p>
    <w:p w:rsidR="00CA2DB0" w:rsidRPr="0015582A" w:rsidRDefault="00CA2DB0" w:rsidP="00CA2DB0">
      <w:pPr>
        <w:jc w:val="center"/>
        <w:rPr>
          <w:rFonts w:eastAsia="Arial"/>
          <w:lang w:val="es-AR" w:eastAsia="en-US"/>
        </w:rPr>
      </w:pPr>
    </w:p>
    <w:p w:rsidR="00CA2DB0" w:rsidRPr="0015582A" w:rsidRDefault="00CA2DB0" w:rsidP="00CA2DB0">
      <w:pPr>
        <w:jc w:val="center"/>
        <w:rPr>
          <w:rFonts w:eastAsia="Arial"/>
          <w:u w:val="single"/>
          <w:lang w:val="es-AR" w:eastAsia="en-US"/>
        </w:rPr>
      </w:pPr>
      <w:r w:rsidRPr="0015582A">
        <w:rPr>
          <w:rFonts w:eastAsia="Arial"/>
          <w:u w:val="single"/>
          <w:lang w:val="es-AR" w:eastAsia="en-US"/>
        </w:rPr>
        <w:t xml:space="preserve">L E </w:t>
      </w:r>
      <w:proofErr w:type="gramStart"/>
      <w:r w:rsidRPr="0015582A">
        <w:rPr>
          <w:rFonts w:eastAsia="Arial"/>
          <w:u w:val="single"/>
          <w:lang w:val="es-AR" w:eastAsia="en-US"/>
        </w:rPr>
        <w:t>Y :</w:t>
      </w:r>
      <w:proofErr w:type="gramEnd"/>
    </w:p>
    <w:p w:rsidR="00CA2DB0" w:rsidRPr="0015582A" w:rsidRDefault="00CA2DB0" w:rsidP="00CA2DB0">
      <w:pPr>
        <w:rPr>
          <w:rFonts w:eastAsia="Arial"/>
          <w:lang w:val="es-AR" w:eastAsia="en-US"/>
        </w:rPr>
      </w:pPr>
    </w:p>
    <w:p w:rsidR="00CA2DB0" w:rsidRPr="0015582A" w:rsidRDefault="00CA2DB0" w:rsidP="00CA2DB0">
      <w:pPr>
        <w:jc w:val="both"/>
        <w:rPr>
          <w:rFonts w:eastAsia="Arial"/>
          <w:lang w:val="es-AR" w:eastAsia="en-US"/>
        </w:rPr>
      </w:pPr>
      <w:r w:rsidRPr="0015582A">
        <w:rPr>
          <w:rFonts w:eastAsia="Arial"/>
          <w:b/>
          <w:bCs/>
          <w:u w:val="single"/>
          <w:lang w:val="es-AR" w:eastAsia="en-US"/>
        </w:rPr>
        <w:t>ARTÍCULO 1º.-</w:t>
      </w:r>
      <w:r w:rsidRPr="0015582A">
        <w:rPr>
          <w:rFonts w:eastAsia="Arial"/>
          <w:lang w:val="es-AR" w:eastAsia="en-US"/>
        </w:rPr>
        <w:tab/>
        <w:t>Declárase de utilidad pública y sujeto a expropiación conforme a la Ley General de Expropiaciones N° 1000-A, los inmuebles ubicados en calle Av. España y Lateral de Av.</w:t>
      </w:r>
      <w:r w:rsidR="0015582A">
        <w:rPr>
          <w:rFonts w:eastAsia="Arial"/>
          <w:lang w:val="es-AR" w:eastAsia="en-US"/>
        </w:rPr>
        <w:t xml:space="preserve"> de</w:t>
      </w:r>
      <w:r w:rsidRPr="0015582A">
        <w:rPr>
          <w:rFonts w:eastAsia="Arial"/>
          <w:lang w:val="es-AR" w:eastAsia="en-US"/>
        </w:rPr>
        <w:t xml:space="preserve"> Circunvalación, Departamento Capital, que se identifican a continuación:</w:t>
      </w:r>
    </w:p>
    <w:p w:rsidR="00CA2DB0" w:rsidRPr="0015582A" w:rsidRDefault="00CA2DB0" w:rsidP="00CA2DB0">
      <w:pPr>
        <w:jc w:val="both"/>
        <w:rPr>
          <w:rFonts w:eastAsia="Arial"/>
          <w:lang w:val="es-AR" w:eastAsia="en-US"/>
        </w:rPr>
      </w:pPr>
    </w:p>
    <w:p w:rsidR="00CA2DB0" w:rsidRPr="0015582A" w:rsidRDefault="00CA2DB0" w:rsidP="00CA2DB0">
      <w:pPr>
        <w:numPr>
          <w:ilvl w:val="0"/>
          <w:numId w:val="2"/>
        </w:numPr>
        <w:contextualSpacing/>
        <w:jc w:val="both"/>
        <w:rPr>
          <w:rFonts w:eastAsia="Arial"/>
          <w:lang w:val="es-AR" w:eastAsia="en-US"/>
        </w:rPr>
      </w:pPr>
      <w:r w:rsidRPr="0015582A">
        <w:rPr>
          <w:rFonts w:eastAsia="Arial"/>
          <w:lang w:val="es-AR" w:eastAsia="en-US"/>
        </w:rPr>
        <w:t>Parcela Nomenclatura Catastral N° 01-61-525-103, con inscripción de dominio en el Registro General Inmobiliario al Folio Real N° 6691-F° 91-T° 67, Departamento Capital, año 1983; superficie a expropiar de 3 ha 6.895,93 m</w:t>
      </w:r>
      <w:r w:rsidRPr="0015582A">
        <w:rPr>
          <w:rFonts w:eastAsia="Arial" w:cs="Arial"/>
          <w:lang w:val="es-AR" w:eastAsia="en-US"/>
        </w:rPr>
        <w:t>²</w:t>
      </w:r>
      <w:r w:rsidRPr="0015582A">
        <w:rPr>
          <w:rFonts w:eastAsia="Arial"/>
          <w:lang w:val="es-AR" w:eastAsia="en-US"/>
        </w:rPr>
        <w:t>.</w:t>
      </w:r>
    </w:p>
    <w:p w:rsidR="00CA2DB0" w:rsidRPr="0015582A" w:rsidRDefault="00CA2DB0" w:rsidP="00CA2DB0">
      <w:pPr>
        <w:numPr>
          <w:ilvl w:val="0"/>
          <w:numId w:val="2"/>
        </w:numPr>
        <w:contextualSpacing/>
        <w:jc w:val="both"/>
        <w:rPr>
          <w:rFonts w:eastAsia="Arial"/>
          <w:lang w:val="es-AR" w:eastAsia="en-US"/>
        </w:rPr>
      </w:pPr>
      <w:r w:rsidRPr="0015582A">
        <w:rPr>
          <w:rFonts w:eastAsia="Arial"/>
          <w:lang w:val="es-AR" w:eastAsia="en-US"/>
        </w:rPr>
        <w:t xml:space="preserve">Parcela Nomenclatura Catastral N° 01-61-495130, Fracción 2, con inscripción de dominio en el Registro General Inmobiliario al Folio Real N° 6691- </w:t>
      </w:r>
      <w:proofErr w:type="spellStart"/>
      <w:r w:rsidRPr="0015582A">
        <w:rPr>
          <w:rFonts w:eastAsia="Arial"/>
          <w:lang w:val="es-AR" w:eastAsia="en-US"/>
        </w:rPr>
        <w:t>F°</w:t>
      </w:r>
      <w:proofErr w:type="spellEnd"/>
      <w:r w:rsidRPr="0015582A">
        <w:rPr>
          <w:rFonts w:eastAsia="Arial"/>
          <w:lang w:val="es-AR" w:eastAsia="en-US"/>
        </w:rPr>
        <w:t xml:space="preserve"> 91- </w:t>
      </w:r>
      <w:proofErr w:type="spellStart"/>
      <w:r w:rsidRPr="0015582A">
        <w:rPr>
          <w:rFonts w:eastAsia="Arial"/>
          <w:lang w:val="es-AR" w:eastAsia="en-US"/>
        </w:rPr>
        <w:t>T°</w:t>
      </w:r>
      <w:proofErr w:type="spellEnd"/>
      <w:r w:rsidRPr="0015582A">
        <w:rPr>
          <w:rFonts w:eastAsia="Arial"/>
          <w:lang w:val="es-AR" w:eastAsia="en-US"/>
        </w:rPr>
        <w:t xml:space="preserve"> 67, Departamento Capital, año 1983; superficie a expropiar de 877, 34 m</w:t>
      </w:r>
      <w:r w:rsidRPr="0015582A">
        <w:rPr>
          <w:rFonts w:eastAsia="Arial" w:cs="Arial"/>
          <w:lang w:val="es-AR" w:eastAsia="en-US"/>
        </w:rPr>
        <w:t>²</w:t>
      </w:r>
      <w:r w:rsidRPr="0015582A">
        <w:rPr>
          <w:rFonts w:eastAsia="Arial"/>
          <w:lang w:val="es-AR" w:eastAsia="en-US"/>
        </w:rPr>
        <w:t xml:space="preserve">.  </w:t>
      </w:r>
    </w:p>
    <w:p w:rsidR="00CA2DB0" w:rsidRPr="0015582A" w:rsidRDefault="00CA2DB0" w:rsidP="00CA2DB0">
      <w:pPr>
        <w:jc w:val="both"/>
        <w:rPr>
          <w:rFonts w:eastAsia="Arial"/>
          <w:lang w:val="es-AR" w:eastAsia="en-US"/>
        </w:rPr>
      </w:pPr>
    </w:p>
    <w:p w:rsidR="00CA2DB0" w:rsidRPr="0015582A" w:rsidRDefault="00CA2DB0" w:rsidP="00CA2DB0">
      <w:pPr>
        <w:jc w:val="both"/>
        <w:rPr>
          <w:rFonts w:eastAsia="Arial"/>
          <w:lang w:val="es-AR" w:eastAsia="en-US"/>
        </w:rPr>
      </w:pPr>
      <w:r w:rsidRPr="0015582A">
        <w:rPr>
          <w:rFonts w:eastAsia="Arial"/>
          <w:b/>
          <w:bCs/>
          <w:u w:val="single"/>
          <w:lang w:val="es-AR" w:eastAsia="en-US"/>
        </w:rPr>
        <w:t>ARTÍCULO 2º.-</w:t>
      </w:r>
      <w:r w:rsidRPr="0015582A">
        <w:rPr>
          <w:rFonts w:eastAsia="Arial"/>
          <w:lang w:val="es-AR" w:eastAsia="en-US"/>
        </w:rPr>
        <w:tab/>
        <w:t>Los inmuebles descriptos en el Art. 1°, serán destinados a la creación de un complejo de seguridad, como área circundante inmediata e integrada al Centro de Operaciones Policiales de la Provincia, para la instalación de equipamiento, infraestructura y servicios.</w:t>
      </w:r>
    </w:p>
    <w:p w:rsidR="00CA2DB0" w:rsidRPr="0015582A" w:rsidRDefault="00CA2DB0" w:rsidP="00CA2DB0">
      <w:pPr>
        <w:jc w:val="both"/>
        <w:rPr>
          <w:rFonts w:eastAsia="Arial"/>
          <w:b/>
          <w:bCs/>
          <w:u w:val="single"/>
          <w:lang w:val="es-AR" w:eastAsia="en-US"/>
        </w:rPr>
      </w:pPr>
    </w:p>
    <w:p w:rsidR="00CA2DB0" w:rsidRPr="0015582A" w:rsidRDefault="00CA2DB0" w:rsidP="00CA2DB0">
      <w:pPr>
        <w:jc w:val="both"/>
        <w:rPr>
          <w:rFonts w:eastAsia="Arial"/>
          <w:lang w:val="es-AR" w:eastAsia="en-US"/>
        </w:rPr>
      </w:pPr>
      <w:r w:rsidRPr="0015582A">
        <w:rPr>
          <w:rFonts w:eastAsia="Arial"/>
          <w:b/>
          <w:bCs/>
          <w:u w:val="single"/>
          <w:lang w:val="es-AR" w:eastAsia="en-US"/>
        </w:rPr>
        <w:t>ARTÍCULO 3º.-</w:t>
      </w:r>
      <w:r w:rsidRPr="0015582A">
        <w:rPr>
          <w:rFonts w:eastAsia="Arial"/>
          <w:lang w:val="es-AR" w:eastAsia="en-US"/>
        </w:rPr>
        <w:tab/>
        <w:t>La Dirección de Geodesia y Catastro de la Provincia, será la encargada de elaborar la mensura de los inmuebles afectados a expropiación según Art. 1°.</w:t>
      </w:r>
    </w:p>
    <w:p w:rsidR="00CA2DB0" w:rsidRPr="0015582A" w:rsidRDefault="00CA2DB0" w:rsidP="00CA2DB0">
      <w:pPr>
        <w:jc w:val="both"/>
        <w:rPr>
          <w:rFonts w:eastAsia="Arial"/>
          <w:lang w:val="es-AR" w:eastAsia="en-US"/>
        </w:rPr>
      </w:pPr>
    </w:p>
    <w:p w:rsidR="00CA2DB0" w:rsidRPr="0015582A" w:rsidRDefault="00CA2DB0" w:rsidP="00CA2DB0">
      <w:pPr>
        <w:jc w:val="both"/>
        <w:rPr>
          <w:rFonts w:eastAsia="Arial"/>
          <w:lang w:val="es-AR" w:eastAsia="en-US"/>
        </w:rPr>
      </w:pPr>
      <w:r w:rsidRPr="0015582A">
        <w:rPr>
          <w:rFonts w:eastAsia="Arial"/>
          <w:b/>
          <w:bCs/>
          <w:u w:val="single"/>
          <w:lang w:val="es-AR" w:eastAsia="en-US"/>
        </w:rPr>
        <w:t>ARTÍCULO 4º.-</w:t>
      </w:r>
      <w:r w:rsidRPr="0015582A">
        <w:rPr>
          <w:rFonts w:eastAsia="Arial"/>
          <w:lang w:val="es-AR" w:eastAsia="en-US"/>
        </w:rPr>
        <w:tab/>
        <w:t>El trámite judicial de expropiación consecuencia de esta ley, tramitará por las normas del Proceso Urgente, de conformidad con lo que establece el Art. 30° de la Ley N° 1000-A. Ello, en consideración a que la consecución de los inmuebles y el emprendimiento de la obra del Centro de Operaciones Policiales de San Juan, requiere rápida concreción, pues ello será directamente ligado a la modificación de gran envergadura de la estructura vial que se encuentra en plena ejecución y que, entre otras funciones a cumplir, resolverá las posibles vías de acceso al Centro de Operaciones de San Juan y del complejo integrado con las dependencias que hacen al sistema integrado de seguridad ciudadana de la Provincia de San Juan, permitiendo la interconexión con calle Av. España, Guillermo Marconi y por ellas a Av. De Circunvalación, debiendo realizarse todo en razonable armonía.</w:t>
      </w:r>
    </w:p>
    <w:p w:rsidR="0015582A" w:rsidRDefault="0015582A" w:rsidP="00CA2DB0">
      <w:pPr>
        <w:jc w:val="both"/>
        <w:rPr>
          <w:rFonts w:eastAsia="Arial"/>
          <w:b/>
          <w:u w:val="single"/>
          <w:lang w:val="es-AR" w:eastAsia="en-US"/>
        </w:rPr>
      </w:pPr>
    </w:p>
    <w:p w:rsidR="00CA2DB0" w:rsidRPr="0015582A" w:rsidRDefault="00CA2DB0" w:rsidP="00CA2DB0">
      <w:pPr>
        <w:jc w:val="both"/>
        <w:rPr>
          <w:rFonts w:eastAsia="Arial"/>
          <w:lang w:val="es-AR" w:eastAsia="en-US"/>
        </w:rPr>
      </w:pPr>
      <w:r w:rsidRPr="0015582A">
        <w:rPr>
          <w:rFonts w:eastAsia="Arial"/>
          <w:b/>
          <w:u w:val="single"/>
          <w:lang w:val="es-AR" w:eastAsia="en-US"/>
        </w:rPr>
        <w:t>ARTÍCULO 5°.-</w:t>
      </w:r>
      <w:r w:rsidRPr="0015582A">
        <w:rPr>
          <w:rFonts w:eastAsia="Arial"/>
          <w:lang w:val="es-AR" w:eastAsia="en-US"/>
        </w:rPr>
        <w:tab/>
        <w:t xml:space="preserve">Para dar cumplimiento al objeto de la presente ley, el Ministerio de Hacienda y Finanzas utilizará los créditos correspondientes, teniendo en cuenta el monto </w:t>
      </w:r>
      <w:proofErr w:type="spellStart"/>
      <w:r w:rsidRPr="0015582A">
        <w:rPr>
          <w:rFonts w:eastAsia="Arial"/>
          <w:lang w:val="es-AR" w:eastAsia="en-US"/>
        </w:rPr>
        <w:t>indeminizatorio</w:t>
      </w:r>
      <w:proofErr w:type="spellEnd"/>
      <w:r w:rsidRPr="0015582A">
        <w:rPr>
          <w:rFonts w:eastAsia="Arial"/>
          <w:lang w:val="es-AR" w:eastAsia="en-US"/>
        </w:rPr>
        <w:t xml:space="preserve"> fijado por el Tribunal de Tasaciones de la Provincia.</w:t>
      </w:r>
    </w:p>
    <w:p w:rsidR="00CA2DB0" w:rsidRPr="0015582A" w:rsidRDefault="00CA2DB0" w:rsidP="00CA2DB0">
      <w:pPr>
        <w:jc w:val="both"/>
        <w:rPr>
          <w:rFonts w:eastAsia="Arial"/>
          <w:lang w:val="es-AR" w:eastAsia="en-US"/>
        </w:rPr>
      </w:pPr>
    </w:p>
    <w:p w:rsidR="00CA2DB0" w:rsidRPr="0015582A" w:rsidRDefault="00CA2DB0" w:rsidP="00CA2DB0">
      <w:pPr>
        <w:jc w:val="both"/>
        <w:rPr>
          <w:rFonts w:eastAsia="Arial"/>
          <w:lang w:val="es-AR" w:eastAsia="en-US"/>
        </w:rPr>
      </w:pPr>
      <w:r w:rsidRPr="0015582A">
        <w:rPr>
          <w:rFonts w:eastAsia="Arial"/>
          <w:b/>
          <w:u w:val="single"/>
          <w:lang w:val="es-AR" w:eastAsia="en-US"/>
        </w:rPr>
        <w:t>ARTÍCULO 6º.-</w:t>
      </w:r>
      <w:r w:rsidRPr="0015582A">
        <w:rPr>
          <w:rFonts w:eastAsia="Arial"/>
          <w:lang w:val="es-AR" w:eastAsia="en-US"/>
        </w:rPr>
        <w:tab/>
        <w:t>Comuníquese al Poder Ejecutivo.</w:t>
      </w:r>
    </w:p>
    <w:p w:rsidR="00CA2DB0" w:rsidRPr="0015582A" w:rsidRDefault="00CA2DB0" w:rsidP="00CA2DB0">
      <w:pPr>
        <w:jc w:val="center"/>
        <w:rPr>
          <w:rFonts w:eastAsia="Arial"/>
          <w:lang w:val="es-AR" w:eastAsia="en-US"/>
        </w:rPr>
      </w:pPr>
      <w:r w:rsidRPr="0015582A">
        <w:rPr>
          <w:rFonts w:eastAsia="Arial"/>
          <w:lang w:val="es-AR" w:eastAsia="en-US"/>
        </w:rPr>
        <w:t>------000------</w:t>
      </w:r>
    </w:p>
    <w:p w:rsidR="00CA2DB0" w:rsidRPr="0015582A" w:rsidRDefault="00CA2DB0" w:rsidP="00CA2DB0">
      <w:pPr>
        <w:jc w:val="right"/>
        <w:rPr>
          <w:rFonts w:cs="Arial"/>
        </w:rPr>
      </w:pPr>
      <w:r w:rsidRPr="0015582A">
        <w:rPr>
          <w:rFonts w:cs="Arial"/>
        </w:rPr>
        <w:t>____________________________________________________________________</w:t>
      </w:r>
    </w:p>
    <w:p w:rsidR="00CA2DB0" w:rsidRPr="0015582A" w:rsidRDefault="00CA2DB0" w:rsidP="00CA2DB0">
      <w:pPr>
        <w:jc w:val="right"/>
        <w:rPr>
          <w:rFonts w:cs="Arial"/>
          <w:b/>
        </w:rPr>
      </w:pPr>
      <w:r w:rsidRPr="0015582A">
        <w:rPr>
          <w:rFonts w:cs="Arial"/>
          <w:b/>
        </w:rPr>
        <w:t>SOBRE TABLAS 5</w:t>
      </w:r>
    </w:p>
    <w:p w:rsidR="00CA2DB0" w:rsidRPr="0015582A" w:rsidRDefault="00CA2DB0" w:rsidP="00CA2DB0">
      <w:pPr>
        <w:jc w:val="center"/>
        <w:rPr>
          <w:rFonts w:eastAsia="Arial"/>
          <w:lang w:val="es-AR" w:eastAsia="en-US"/>
        </w:rPr>
      </w:pPr>
      <w:r w:rsidRPr="0015582A">
        <w:rPr>
          <w:rFonts w:eastAsia="Arial"/>
          <w:lang w:val="es-AR" w:eastAsia="en-US"/>
        </w:rPr>
        <w:lastRenderedPageBreak/>
        <w:t>LA CÁMARA DE DIPUTADOS DE LA PROVINCIA DE SAN JUAN</w:t>
      </w:r>
    </w:p>
    <w:p w:rsidR="00CA2DB0" w:rsidRPr="0015582A" w:rsidRDefault="00CA2DB0" w:rsidP="00CA2DB0">
      <w:pPr>
        <w:jc w:val="center"/>
        <w:rPr>
          <w:rFonts w:eastAsia="Arial"/>
          <w:lang w:val="es-AR" w:eastAsia="en-US"/>
        </w:rPr>
      </w:pPr>
    </w:p>
    <w:p w:rsidR="00CA2DB0" w:rsidRPr="0015582A" w:rsidRDefault="00CA2DB0" w:rsidP="00CA2DB0">
      <w:pPr>
        <w:jc w:val="center"/>
        <w:rPr>
          <w:rFonts w:eastAsia="Arial"/>
          <w:lang w:val="es-AR" w:eastAsia="en-US"/>
        </w:rPr>
      </w:pPr>
      <w:r w:rsidRPr="0015582A">
        <w:rPr>
          <w:rFonts w:eastAsia="Arial"/>
          <w:lang w:val="es-AR" w:eastAsia="en-US"/>
        </w:rPr>
        <w:t>SANCIONA CON FUERZA DE</w:t>
      </w:r>
    </w:p>
    <w:p w:rsidR="00CA2DB0" w:rsidRPr="0015582A" w:rsidRDefault="00CA2DB0" w:rsidP="00CA2DB0">
      <w:pPr>
        <w:jc w:val="center"/>
        <w:rPr>
          <w:rFonts w:eastAsia="Arial"/>
          <w:lang w:val="es-AR" w:eastAsia="en-US"/>
        </w:rPr>
      </w:pPr>
    </w:p>
    <w:p w:rsidR="00CA2DB0" w:rsidRPr="0015582A" w:rsidRDefault="00CA2DB0" w:rsidP="00CA2DB0">
      <w:pPr>
        <w:jc w:val="center"/>
        <w:rPr>
          <w:rFonts w:eastAsia="Arial"/>
          <w:u w:val="single"/>
          <w:lang w:val="es-AR" w:eastAsia="en-US"/>
        </w:rPr>
      </w:pPr>
      <w:r w:rsidRPr="0015582A">
        <w:rPr>
          <w:rFonts w:eastAsia="Arial"/>
          <w:u w:val="single"/>
          <w:lang w:val="es-AR" w:eastAsia="en-US"/>
        </w:rPr>
        <w:t xml:space="preserve">L E </w:t>
      </w:r>
      <w:proofErr w:type="gramStart"/>
      <w:r w:rsidRPr="0015582A">
        <w:rPr>
          <w:rFonts w:eastAsia="Arial"/>
          <w:u w:val="single"/>
          <w:lang w:val="es-AR" w:eastAsia="en-US"/>
        </w:rPr>
        <w:t>Y :</w:t>
      </w:r>
      <w:proofErr w:type="gramEnd"/>
    </w:p>
    <w:p w:rsidR="00CA2DB0" w:rsidRPr="0015582A" w:rsidRDefault="00CA2DB0" w:rsidP="00CA2DB0">
      <w:pPr>
        <w:rPr>
          <w:rFonts w:eastAsia="Arial"/>
          <w:lang w:val="es-AR" w:eastAsia="en-US"/>
        </w:rPr>
      </w:pPr>
    </w:p>
    <w:p w:rsidR="00CA2DB0" w:rsidRPr="0015582A" w:rsidRDefault="00CA2DB0" w:rsidP="00CA2DB0">
      <w:pPr>
        <w:jc w:val="both"/>
        <w:rPr>
          <w:rFonts w:eastAsia="Arial"/>
          <w:lang w:val="es-AR" w:eastAsia="en-US"/>
        </w:rPr>
      </w:pPr>
      <w:r w:rsidRPr="0015582A">
        <w:rPr>
          <w:rFonts w:eastAsia="Arial"/>
          <w:b/>
          <w:bCs/>
          <w:u w:val="single"/>
          <w:lang w:val="es-AR" w:eastAsia="en-US"/>
        </w:rPr>
        <w:t>ARTÍCULO 1º.-</w:t>
      </w:r>
      <w:r w:rsidRPr="0015582A">
        <w:rPr>
          <w:rFonts w:eastAsia="Arial"/>
          <w:lang w:val="es-AR" w:eastAsia="en-US"/>
        </w:rPr>
        <w:tab/>
        <w:t xml:space="preserve">Aprobar el Convenio Marco de Asistencia y Cooperación, celebrado entre el Ministerio de Salud Pública de San Juan, representado por el Ministro de salud, Dr. Castor SANCHÉZ HIDALGO, DNI Nº 12.665.462 y la Municipalidad de </w:t>
      </w:r>
      <w:proofErr w:type="spellStart"/>
      <w:r w:rsidRPr="0015582A">
        <w:rPr>
          <w:rFonts w:eastAsia="Arial"/>
          <w:lang w:val="es-AR" w:eastAsia="en-US"/>
        </w:rPr>
        <w:t>Caucete</w:t>
      </w:r>
      <w:proofErr w:type="spellEnd"/>
      <w:r w:rsidRPr="0015582A">
        <w:rPr>
          <w:rFonts w:eastAsia="Arial"/>
          <w:lang w:val="es-AR" w:eastAsia="en-US"/>
        </w:rPr>
        <w:t xml:space="preserve">, representada por el intendente Quintín Julián GIL, DNI Nº 17.798.098, de fecha 28 de Julio de 2017, que en copia certificada como Anexo forma parte integrante de la presente.  </w:t>
      </w:r>
    </w:p>
    <w:p w:rsidR="00CA2DB0" w:rsidRPr="0015582A" w:rsidRDefault="00CA2DB0" w:rsidP="00CA2DB0">
      <w:pPr>
        <w:jc w:val="both"/>
        <w:rPr>
          <w:rFonts w:eastAsia="Arial"/>
          <w:lang w:val="es-AR" w:eastAsia="en-US"/>
        </w:rPr>
      </w:pPr>
    </w:p>
    <w:p w:rsidR="00CA2DB0" w:rsidRPr="0015582A" w:rsidRDefault="00CA2DB0" w:rsidP="00CA2DB0">
      <w:pPr>
        <w:jc w:val="both"/>
        <w:rPr>
          <w:rFonts w:eastAsia="Arial"/>
          <w:lang w:val="es-AR" w:eastAsia="en-US"/>
        </w:rPr>
      </w:pPr>
      <w:r w:rsidRPr="0015582A">
        <w:rPr>
          <w:rFonts w:eastAsia="Arial"/>
          <w:b/>
          <w:bCs/>
          <w:u w:val="single"/>
          <w:lang w:val="es-AR" w:eastAsia="en-US"/>
        </w:rPr>
        <w:t>ARTÍCULO 2º.-</w:t>
      </w:r>
      <w:r w:rsidRPr="0015582A">
        <w:rPr>
          <w:rFonts w:eastAsia="Arial"/>
          <w:lang w:val="es-AR" w:eastAsia="en-US"/>
        </w:rPr>
        <w:tab/>
        <w:t>Comuníquese al Poder Ejecutivo.</w:t>
      </w:r>
    </w:p>
    <w:p w:rsidR="00CA2DB0" w:rsidRPr="0015582A" w:rsidRDefault="00CA2DB0" w:rsidP="00CA2DB0">
      <w:pPr>
        <w:jc w:val="center"/>
        <w:rPr>
          <w:rFonts w:eastAsia="Arial"/>
          <w:lang w:val="es-AR" w:eastAsia="en-US"/>
        </w:rPr>
      </w:pPr>
      <w:r w:rsidRPr="0015582A">
        <w:rPr>
          <w:rFonts w:eastAsia="Arial"/>
          <w:lang w:val="es-AR" w:eastAsia="en-US"/>
        </w:rPr>
        <w:t>------000------</w:t>
      </w:r>
    </w:p>
    <w:p w:rsidR="00CA2DB0" w:rsidRPr="0015582A" w:rsidRDefault="00CA2DB0" w:rsidP="00CA2DB0">
      <w:pPr>
        <w:rPr>
          <w:rFonts w:cs="Arial"/>
        </w:rPr>
      </w:pPr>
      <w:r w:rsidRPr="0015582A">
        <w:rPr>
          <w:rFonts w:cs="Arial"/>
        </w:rPr>
        <w:t>____________________________________________________________________</w:t>
      </w:r>
    </w:p>
    <w:p w:rsidR="00CA2DB0" w:rsidRPr="0015582A" w:rsidRDefault="00CA2DB0" w:rsidP="00CA2DB0">
      <w:pPr>
        <w:jc w:val="right"/>
        <w:rPr>
          <w:rFonts w:cs="Arial"/>
          <w:b/>
        </w:rPr>
      </w:pPr>
      <w:r w:rsidRPr="0015582A">
        <w:rPr>
          <w:rFonts w:cs="Arial"/>
          <w:b/>
        </w:rPr>
        <w:t>SOBRE TABLAS 6</w:t>
      </w:r>
    </w:p>
    <w:p w:rsidR="00926C84" w:rsidRPr="0015582A" w:rsidRDefault="00926C84" w:rsidP="00926C84">
      <w:pPr>
        <w:jc w:val="center"/>
        <w:rPr>
          <w:rFonts w:eastAsia="Arial"/>
          <w:lang w:val="es-AR" w:eastAsia="en-US"/>
        </w:rPr>
      </w:pPr>
    </w:p>
    <w:p w:rsidR="00DF24BA" w:rsidRPr="00DF24BA" w:rsidRDefault="00DF24BA" w:rsidP="00DF24BA">
      <w:pPr>
        <w:jc w:val="center"/>
        <w:rPr>
          <w:rFonts w:eastAsia="Arial"/>
          <w:lang w:val="es-AR" w:eastAsia="en-US"/>
        </w:rPr>
      </w:pPr>
      <w:r w:rsidRPr="00DF24BA">
        <w:rPr>
          <w:rFonts w:eastAsia="Arial"/>
          <w:lang w:val="es-AR" w:eastAsia="en-US"/>
        </w:rPr>
        <w:t>LA CÁMARA DE DIPUTADOS DE LA PROVINCIA DE SAN JUAN</w:t>
      </w:r>
    </w:p>
    <w:p w:rsidR="00DF24BA" w:rsidRPr="00DF24BA" w:rsidRDefault="00DF24BA" w:rsidP="00DF24BA">
      <w:pPr>
        <w:jc w:val="center"/>
        <w:rPr>
          <w:rFonts w:eastAsia="Arial"/>
          <w:lang w:val="es-AR" w:eastAsia="en-US"/>
        </w:rPr>
      </w:pPr>
    </w:p>
    <w:p w:rsidR="00DF24BA" w:rsidRPr="00DF24BA" w:rsidRDefault="00DF24BA" w:rsidP="00DF24BA">
      <w:pPr>
        <w:jc w:val="center"/>
        <w:rPr>
          <w:rFonts w:eastAsia="Arial"/>
          <w:lang w:val="es-AR" w:eastAsia="en-US"/>
        </w:rPr>
      </w:pPr>
      <w:r w:rsidRPr="00DF24BA">
        <w:rPr>
          <w:rFonts w:eastAsia="Arial"/>
          <w:lang w:val="es-AR" w:eastAsia="en-US"/>
        </w:rPr>
        <w:t>SANCIONA CON FUERZA DE</w:t>
      </w:r>
    </w:p>
    <w:p w:rsidR="00DF24BA" w:rsidRPr="00DF24BA" w:rsidRDefault="00DF24BA" w:rsidP="00DF24BA">
      <w:pPr>
        <w:jc w:val="center"/>
        <w:rPr>
          <w:rFonts w:eastAsia="Arial"/>
          <w:lang w:val="es-AR" w:eastAsia="en-US"/>
        </w:rPr>
      </w:pPr>
    </w:p>
    <w:p w:rsidR="00DF24BA" w:rsidRPr="00DF24BA" w:rsidRDefault="00DF24BA" w:rsidP="00DF24BA">
      <w:pPr>
        <w:jc w:val="center"/>
        <w:rPr>
          <w:rFonts w:eastAsia="Arial"/>
          <w:u w:val="single"/>
          <w:lang w:val="es-AR" w:eastAsia="en-US"/>
        </w:rPr>
      </w:pPr>
      <w:r w:rsidRPr="00DF24BA">
        <w:rPr>
          <w:rFonts w:eastAsia="Arial"/>
          <w:u w:val="single"/>
          <w:lang w:val="es-AR" w:eastAsia="en-US"/>
        </w:rPr>
        <w:t xml:space="preserve">L E </w:t>
      </w:r>
      <w:proofErr w:type="gramStart"/>
      <w:r w:rsidRPr="00DF24BA">
        <w:rPr>
          <w:rFonts w:eastAsia="Arial"/>
          <w:u w:val="single"/>
          <w:lang w:val="es-AR" w:eastAsia="en-US"/>
        </w:rPr>
        <w:t>Y :</w:t>
      </w:r>
      <w:proofErr w:type="gramEnd"/>
    </w:p>
    <w:p w:rsidR="00DF24BA" w:rsidRPr="00DF24BA" w:rsidRDefault="00DF24BA" w:rsidP="00DF24BA">
      <w:pPr>
        <w:rPr>
          <w:rFonts w:eastAsia="Arial"/>
          <w:lang w:val="es-AR" w:eastAsia="en-US"/>
        </w:rPr>
      </w:pPr>
    </w:p>
    <w:p w:rsidR="00DF24BA" w:rsidRPr="00DF24BA" w:rsidRDefault="00DF24BA" w:rsidP="00DF24BA">
      <w:pPr>
        <w:rPr>
          <w:rFonts w:eastAsia="Arial"/>
          <w:lang w:val="es-AR" w:eastAsia="en-US"/>
        </w:rPr>
      </w:pPr>
    </w:p>
    <w:p w:rsidR="00DF24BA" w:rsidRPr="00DF24BA" w:rsidRDefault="00DF24BA" w:rsidP="00DF24BA">
      <w:pPr>
        <w:jc w:val="both"/>
        <w:rPr>
          <w:rFonts w:eastAsia="Arial"/>
          <w:lang w:val="es-AR" w:eastAsia="en-US"/>
        </w:rPr>
      </w:pPr>
      <w:r w:rsidRPr="00DF24BA">
        <w:rPr>
          <w:rFonts w:eastAsia="Arial"/>
          <w:b/>
          <w:bCs/>
          <w:u w:val="single"/>
          <w:lang w:val="es-AR" w:eastAsia="en-US"/>
        </w:rPr>
        <w:t>ARTÍCULO 1º.-</w:t>
      </w:r>
      <w:r w:rsidRPr="00DF24BA">
        <w:rPr>
          <w:rFonts w:eastAsia="Arial"/>
          <w:lang w:val="es-AR" w:eastAsia="en-US"/>
        </w:rPr>
        <w:tab/>
        <w:t xml:space="preserve">La presente Ley tiene por objeto fomentar la actividad emprendedora minera en la provincia de san Juan y su expansión nacional e internacional, así como la generación de capital emprendedor. </w:t>
      </w:r>
    </w:p>
    <w:p w:rsidR="00DF24BA" w:rsidRPr="00DF24BA" w:rsidRDefault="00DF24BA" w:rsidP="00DF24BA">
      <w:pPr>
        <w:jc w:val="both"/>
        <w:rPr>
          <w:rFonts w:eastAsia="Arial"/>
          <w:lang w:val="es-AR" w:eastAsia="en-US"/>
        </w:rPr>
      </w:pPr>
    </w:p>
    <w:p w:rsidR="00DF24BA" w:rsidRPr="00DF24BA" w:rsidRDefault="00DF24BA" w:rsidP="00DF24BA">
      <w:pPr>
        <w:jc w:val="both"/>
        <w:rPr>
          <w:rFonts w:eastAsia="Arial"/>
          <w:lang w:val="es-AR" w:eastAsia="en-US"/>
        </w:rPr>
      </w:pPr>
      <w:r w:rsidRPr="00DF24BA">
        <w:rPr>
          <w:rFonts w:eastAsia="Arial"/>
          <w:b/>
          <w:bCs/>
          <w:u w:val="single"/>
          <w:lang w:val="es-AR" w:eastAsia="en-US"/>
        </w:rPr>
        <w:t>ARTÍCULO 2º.-</w:t>
      </w:r>
      <w:r w:rsidRPr="00DF24BA">
        <w:rPr>
          <w:rFonts w:eastAsia="Arial"/>
          <w:lang w:val="es-AR" w:eastAsia="en-US"/>
        </w:rPr>
        <w:tab/>
        <w:t>A los fines de la presente ley se entiende por Actividad Emprendedora Minera a cualquier actividad minera desarrollada en la provincia de San Juan por personas humanas o jurídicas que inviertan en proyectos mineros nuevos o en etapas tempranas o iniciales de desarrollo.</w:t>
      </w:r>
    </w:p>
    <w:p w:rsidR="00DF24BA" w:rsidRPr="00DF24BA" w:rsidRDefault="00DF24BA" w:rsidP="00DF24BA">
      <w:pPr>
        <w:jc w:val="both"/>
        <w:rPr>
          <w:rFonts w:eastAsia="Arial"/>
          <w:lang w:val="es-AR" w:eastAsia="en-US"/>
        </w:rPr>
      </w:pPr>
    </w:p>
    <w:p w:rsidR="00DF24BA" w:rsidRPr="00DF24BA" w:rsidRDefault="00DF24BA" w:rsidP="00DF24BA">
      <w:pPr>
        <w:jc w:val="both"/>
        <w:rPr>
          <w:rFonts w:eastAsia="Arial"/>
          <w:lang w:val="es-AR" w:eastAsia="en-US"/>
        </w:rPr>
      </w:pPr>
      <w:r w:rsidRPr="00DF24BA">
        <w:rPr>
          <w:rFonts w:eastAsia="Arial"/>
          <w:b/>
          <w:u w:val="single"/>
          <w:lang w:val="es-AR" w:eastAsia="en-US"/>
        </w:rPr>
        <w:t>ARTÍCULO 3º.-</w:t>
      </w:r>
      <w:r w:rsidRPr="00DF24BA">
        <w:rPr>
          <w:rFonts w:eastAsia="Arial"/>
          <w:lang w:val="es-AR" w:eastAsia="en-US"/>
        </w:rPr>
        <w:t xml:space="preserve"> </w:t>
      </w:r>
      <w:r w:rsidRPr="00DF24BA">
        <w:rPr>
          <w:rFonts w:eastAsia="Arial"/>
          <w:lang w:val="es-AR" w:eastAsia="en-US"/>
        </w:rPr>
        <w:tab/>
        <w:t>Para el cumplimiento del objeto de la presente ley, se establece la creación del FONDO PROVINCIAL DE INCENTIVOS A EMPRENDEDORES MINEROS, el que se conformará como un fideicomiso mixto de administración o financiero con los alcances y limitaciones establecidos en la presente ley y su reglamentación.</w:t>
      </w:r>
    </w:p>
    <w:p w:rsidR="00DF24BA" w:rsidRPr="00DF24BA" w:rsidRDefault="00DF24BA" w:rsidP="00DF24BA">
      <w:pPr>
        <w:jc w:val="both"/>
        <w:rPr>
          <w:rFonts w:eastAsia="Arial"/>
          <w:lang w:val="es-AR" w:eastAsia="en-US"/>
        </w:rPr>
      </w:pPr>
    </w:p>
    <w:p w:rsidR="00DF24BA" w:rsidRPr="00DF24BA" w:rsidRDefault="00DF24BA" w:rsidP="00DF24BA">
      <w:pPr>
        <w:jc w:val="both"/>
        <w:rPr>
          <w:rFonts w:eastAsia="Arial"/>
          <w:lang w:val="es-AR" w:eastAsia="en-US"/>
        </w:rPr>
      </w:pPr>
      <w:r w:rsidRPr="00DF24BA">
        <w:rPr>
          <w:rFonts w:eastAsia="Arial"/>
          <w:b/>
          <w:u w:val="single"/>
          <w:lang w:val="es-AR" w:eastAsia="en-US"/>
        </w:rPr>
        <w:t>ARTÍCULO 4º.-</w:t>
      </w:r>
      <w:r w:rsidRPr="00DF24BA">
        <w:rPr>
          <w:rFonts w:eastAsia="Arial"/>
          <w:lang w:val="es-AR" w:eastAsia="en-US"/>
        </w:rPr>
        <w:t xml:space="preserve"> </w:t>
      </w:r>
      <w:r w:rsidRPr="00DF24BA">
        <w:rPr>
          <w:rFonts w:eastAsia="Arial"/>
          <w:lang w:val="es-AR" w:eastAsia="en-US"/>
        </w:rPr>
        <w:tab/>
        <w:t>El fondo tendrá por objeto realizar inversiones en actividades emprendedoras mineras, mediante la adquisición de participaciones societarias o constitución de sociedades, en proyecto nuevos o que se encuentren en etapas iniciales de desarrollo, conforme los criterios establecidos en el artículo 7º de la presente ley y la reglamentación que se dicte oportunamente.</w:t>
      </w:r>
    </w:p>
    <w:p w:rsidR="00DF24BA" w:rsidRPr="00DF24BA" w:rsidRDefault="00DF24BA" w:rsidP="00DF24BA">
      <w:pPr>
        <w:jc w:val="both"/>
        <w:rPr>
          <w:rFonts w:eastAsia="Arial"/>
          <w:lang w:val="es-AR" w:eastAsia="en-US"/>
        </w:rPr>
      </w:pPr>
    </w:p>
    <w:p w:rsidR="00DF24BA" w:rsidRPr="00DF24BA" w:rsidRDefault="00DF24BA" w:rsidP="00DF24BA">
      <w:pPr>
        <w:jc w:val="both"/>
        <w:rPr>
          <w:rFonts w:eastAsia="Arial"/>
          <w:lang w:val="es-AR" w:eastAsia="en-US"/>
        </w:rPr>
      </w:pPr>
      <w:r w:rsidRPr="00DF24BA">
        <w:rPr>
          <w:rFonts w:eastAsia="Arial"/>
          <w:b/>
          <w:u w:val="single"/>
          <w:lang w:val="es-AR" w:eastAsia="en-US"/>
        </w:rPr>
        <w:t>ARTÍCULO 5º.-</w:t>
      </w:r>
      <w:r w:rsidRPr="00DF24BA">
        <w:rPr>
          <w:rFonts w:eastAsia="Arial"/>
          <w:b/>
          <w:lang w:val="es-AR" w:eastAsia="en-US"/>
        </w:rPr>
        <w:t xml:space="preserve"> </w:t>
      </w:r>
      <w:r w:rsidRPr="00DF24BA">
        <w:rPr>
          <w:rFonts w:eastAsia="Arial"/>
          <w:b/>
          <w:lang w:val="es-AR" w:eastAsia="en-US"/>
        </w:rPr>
        <w:tab/>
      </w:r>
      <w:r w:rsidRPr="00DF24BA">
        <w:rPr>
          <w:rFonts w:eastAsia="Arial"/>
          <w:lang w:val="es-AR" w:eastAsia="en-US"/>
        </w:rPr>
        <w:t xml:space="preserve">El fondo contará con un patrimonio constituido por los bienes </w:t>
      </w:r>
      <w:proofErr w:type="spellStart"/>
      <w:r w:rsidRPr="00DF24BA">
        <w:rPr>
          <w:rFonts w:eastAsia="Arial"/>
          <w:lang w:val="es-AR" w:eastAsia="en-US"/>
        </w:rPr>
        <w:t>fideicomitidos</w:t>
      </w:r>
      <w:proofErr w:type="spellEnd"/>
      <w:r w:rsidRPr="00DF24BA">
        <w:rPr>
          <w:rFonts w:eastAsia="Arial"/>
          <w:lang w:val="es-AR" w:eastAsia="en-US"/>
        </w:rPr>
        <w:t>, provenientes de:</w:t>
      </w:r>
    </w:p>
    <w:p w:rsidR="00DF24BA" w:rsidRPr="00DF24BA" w:rsidRDefault="00DF24BA" w:rsidP="00DF24BA">
      <w:pPr>
        <w:numPr>
          <w:ilvl w:val="0"/>
          <w:numId w:val="3"/>
        </w:numPr>
        <w:contextualSpacing/>
        <w:jc w:val="both"/>
        <w:rPr>
          <w:rFonts w:eastAsia="Arial"/>
          <w:lang w:val="es-AR" w:eastAsia="en-US"/>
        </w:rPr>
      </w:pPr>
      <w:r w:rsidRPr="00DF24BA">
        <w:rPr>
          <w:rFonts w:eastAsia="Arial"/>
          <w:lang w:val="es-AR" w:eastAsia="en-US"/>
        </w:rPr>
        <w:t>Todo aporte, subsidio o transferencia que, en virtud de aportes ordinarios o extraordinarios, provenientes de organismos públicos o privados, se reciban para el cumplimiento de la presente ley.</w:t>
      </w:r>
    </w:p>
    <w:p w:rsidR="00DF24BA" w:rsidRPr="00DF24BA" w:rsidRDefault="00DF24BA" w:rsidP="00DF24BA">
      <w:pPr>
        <w:numPr>
          <w:ilvl w:val="0"/>
          <w:numId w:val="3"/>
        </w:numPr>
        <w:contextualSpacing/>
        <w:jc w:val="both"/>
        <w:rPr>
          <w:rFonts w:eastAsia="Arial"/>
          <w:lang w:val="es-AR" w:eastAsia="en-US"/>
        </w:rPr>
      </w:pPr>
      <w:r w:rsidRPr="00DF24BA">
        <w:rPr>
          <w:rFonts w:eastAsia="Arial"/>
          <w:lang w:val="es-AR" w:eastAsia="en-US"/>
        </w:rPr>
        <w:t>Legados o donaciones.</w:t>
      </w:r>
    </w:p>
    <w:p w:rsidR="00DF24BA" w:rsidRPr="00DF24BA" w:rsidRDefault="00DF24BA" w:rsidP="00DF24BA">
      <w:pPr>
        <w:numPr>
          <w:ilvl w:val="0"/>
          <w:numId w:val="3"/>
        </w:numPr>
        <w:contextualSpacing/>
        <w:jc w:val="both"/>
        <w:rPr>
          <w:rFonts w:eastAsia="Arial"/>
          <w:lang w:val="es-AR" w:eastAsia="en-US"/>
        </w:rPr>
      </w:pPr>
      <w:r w:rsidRPr="00DF24BA">
        <w:rPr>
          <w:rFonts w:eastAsia="Arial"/>
          <w:lang w:val="es-AR" w:eastAsia="en-US"/>
        </w:rPr>
        <w:t>Fondos que se puedan generar o recuperar, como consecuencia de la ejecución del objeto del Fondo.</w:t>
      </w:r>
    </w:p>
    <w:p w:rsidR="00DF24BA" w:rsidRPr="00DF24BA" w:rsidRDefault="00DF24BA" w:rsidP="00DF24BA">
      <w:pPr>
        <w:numPr>
          <w:ilvl w:val="0"/>
          <w:numId w:val="3"/>
        </w:numPr>
        <w:contextualSpacing/>
        <w:jc w:val="both"/>
        <w:rPr>
          <w:rFonts w:eastAsia="Arial"/>
          <w:lang w:val="es-AR" w:eastAsia="en-US"/>
        </w:rPr>
      </w:pPr>
      <w:r w:rsidRPr="00DF24BA">
        <w:rPr>
          <w:rFonts w:eastAsia="Arial"/>
          <w:lang w:val="es-AR" w:eastAsia="en-US"/>
        </w:rPr>
        <w:t>Rentas, intereses y beneficios de los activos del fondo.</w:t>
      </w:r>
    </w:p>
    <w:p w:rsidR="00DF24BA" w:rsidRPr="00DF24BA" w:rsidRDefault="00DF24BA" w:rsidP="00DF24BA">
      <w:pPr>
        <w:ind w:left="720"/>
        <w:contextualSpacing/>
        <w:jc w:val="both"/>
        <w:rPr>
          <w:rFonts w:eastAsia="Arial"/>
          <w:lang w:val="es-AR" w:eastAsia="en-US"/>
        </w:rPr>
      </w:pPr>
      <w:r w:rsidRPr="00DF24BA">
        <w:rPr>
          <w:rFonts w:eastAsia="Arial"/>
          <w:lang w:val="es-AR" w:eastAsia="en-US"/>
        </w:rPr>
        <w:t xml:space="preserve">Los bienes de este Fondo, en ningún caso serán considerados como recursos presupuestarios, impositivos, o de cualquier otra naturaleza que pongan en </w:t>
      </w:r>
      <w:r w:rsidRPr="00DF24BA">
        <w:rPr>
          <w:rFonts w:eastAsia="Arial"/>
          <w:lang w:val="es-AR" w:eastAsia="en-US"/>
        </w:rPr>
        <w:lastRenderedPageBreak/>
        <w:t>riesgo el cumplimiento del fin al que están afectados, ni el modo u oportunidad en que se realizan.</w:t>
      </w:r>
    </w:p>
    <w:p w:rsidR="00DF24BA" w:rsidRPr="00DF24BA" w:rsidRDefault="00DF24BA" w:rsidP="00DF24BA">
      <w:pPr>
        <w:jc w:val="both"/>
        <w:rPr>
          <w:rFonts w:eastAsia="Arial"/>
          <w:lang w:val="es-AR" w:eastAsia="en-US"/>
        </w:rPr>
      </w:pPr>
    </w:p>
    <w:p w:rsidR="00DF24BA" w:rsidRPr="00DF24BA" w:rsidRDefault="00DF24BA" w:rsidP="00DF24BA">
      <w:pPr>
        <w:jc w:val="both"/>
        <w:rPr>
          <w:rFonts w:eastAsia="Arial"/>
          <w:lang w:val="es-AR" w:eastAsia="en-US"/>
        </w:rPr>
      </w:pPr>
      <w:r w:rsidRPr="00DF24BA">
        <w:rPr>
          <w:rFonts w:eastAsia="Arial"/>
          <w:b/>
          <w:u w:val="single"/>
          <w:lang w:val="es-AR" w:eastAsia="en-US"/>
        </w:rPr>
        <w:t>ARTÍCULO 6º.-</w:t>
      </w:r>
      <w:r w:rsidRPr="00DF24BA">
        <w:rPr>
          <w:rFonts w:eastAsia="Arial"/>
          <w:lang w:val="es-AR" w:eastAsia="en-US"/>
        </w:rPr>
        <w:t xml:space="preserve"> </w:t>
      </w:r>
      <w:r w:rsidRPr="00DF24BA">
        <w:rPr>
          <w:rFonts w:eastAsia="Arial"/>
          <w:lang w:val="es-AR" w:eastAsia="en-US"/>
        </w:rPr>
        <w:tab/>
        <w:t>Podrán ser fiduciantes: la Provincia de San Juan, Estado Nacional, Provincial o Municipal, Organismos públicos y Privados, personas Humanas y todo aquel que muestre interés y cumplen con las condiciones legales establecidas.</w:t>
      </w:r>
    </w:p>
    <w:p w:rsidR="00DF24BA" w:rsidRPr="00DF24BA" w:rsidRDefault="00DF24BA" w:rsidP="00DF24BA">
      <w:pPr>
        <w:jc w:val="both"/>
        <w:rPr>
          <w:rFonts w:eastAsia="Arial"/>
          <w:lang w:val="es-AR" w:eastAsia="en-US"/>
        </w:rPr>
      </w:pPr>
    </w:p>
    <w:p w:rsidR="00DF24BA" w:rsidRPr="00DF24BA" w:rsidRDefault="00DF24BA" w:rsidP="00DF24BA">
      <w:pPr>
        <w:jc w:val="both"/>
        <w:rPr>
          <w:rFonts w:eastAsia="Arial"/>
          <w:lang w:val="es-AR" w:eastAsia="en-US"/>
        </w:rPr>
      </w:pPr>
      <w:r w:rsidRPr="00DF24BA">
        <w:rPr>
          <w:rFonts w:eastAsia="Arial"/>
          <w:b/>
          <w:u w:val="single"/>
          <w:lang w:val="es-AR" w:eastAsia="en-US"/>
        </w:rPr>
        <w:t>ARTÍCULO 7º.-</w:t>
      </w:r>
      <w:r w:rsidRPr="00DF24BA">
        <w:rPr>
          <w:rFonts w:eastAsia="Arial"/>
          <w:lang w:val="es-AR" w:eastAsia="en-US"/>
        </w:rPr>
        <w:t xml:space="preserve"> </w:t>
      </w:r>
      <w:r w:rsidRPr="00DF24BA">
        <w:rPr>
          <w:rFonts w:eastAsia="Arial"/>
          <w:lang w:val="es-AR" w:eastAsia="en-US"/>
        </w:rPr>
        <w:tab/>
        <w:t>Serán beneficiarios toda persona jurídica o humana que realice actividad emprendedora minera conforme la presente ley y cumpla con los siguientes criterios de elegibilidad, sin perjuicio de los que se establezcan en la reglamentación de la presente ley:</w:t>
      </w:r>
    </w:p>
    <w:p w:rsidR="00DF24BA" w:rsidRPr="00DF24BA" w:rsidRDefault="00DF24BA" w:rsidP="00DF24BA">
      <w:pPr>
        <w:numPr>
          <w:ilvl w:val="0"/>
          <w:numId w:val="4"/>
        </w:numPr>
        <w:contextualSpacing/>
        <w:jc w:val="both"/>
        <w:rPr>
          <w:rFonts w:eastAsia="Arial"/>
          <w:lang w:val="es-AR" w:eastAsia="en-US"/>
        </w:rPr>
      </w:pPr>
      <w:r w:rsidRPr="00DF24BA">
        <w:rPr>
          <w:rFonts w:eastAsia="Arial"/>
          <w:lang w:val="es-AR" w:eastAsia="en-US"/>
        </w:rPr>
        <w:t>Poseer un Plan de negocios con su correspondiente flujo de fondos, en los que incluya el mayor porcentaje de compre local y creación de empleo local.</w:t>
      </w:r>
    </w:p>
    <w:p w:rsidR="00DF24BA" w:rsidRPr="00DF24BA" w:rsidRDefault="00DF24BA" w:rsidP="00DF24BA">
      <w:pPr>
        <w:numPr>
          <w:ilvl w:val="0"/>
          <w:numId w:val="4"/>
        </w:numPr>
        <w:contextualSpacing/>
        <w:jc w:val="both"/>
        <w:rPr>
          <w:rFonts w:eastAsia="Arial"/>
          <w:lang w:val="es-AR" w:eastAsia="en-US"/>
        </w:rPr>
      </w:pPr>
      <w:r w:rsidRPr="00DF24BA">
        <w:rPr>
          <w:rFonts w:eastAsia="Arial"/>
          <w:lang w:val="es-AR" w:eastAsia="en-US"/>
        </w:rPr>
        <w:t>Emprendimientos (en desarrollo o por iniciar) susceptibles de valuación pecuniaria.</w:t>
      </w:r>
    </w:p>
    <w:p w:rsidR="00DF24BA" w:rsidRPr="00DF24BA" w:rsidRDefault="00DF24BA" w:rsidP="00DF24BA">
      <w:pPr>
        <w:jc w:val="both"/>
        <w:rPr>
          <w:rFonts w:eastAsia="Arial"/>
          <w:lang w:val="es-AR" w:eastAsia="en-US"/>
        </w:rPr>
      </w:pPr>
    </w:p>
    <w:p w:rsidR="00DF24BA" w:rsidRPr="00DF24BA" w:rsidRDefault="00DF24BA" w:rsidP="00DF24BA">
      <w:pPr>
        <w:jc w:val="both"/>
        <w:rPr>
          <w:rFonts w:eastAsia="Arial"/>
          <w:lang w:val="es-AR" w:eastAsia="en-US"/>
        </w:rPr>
      </w:pPr>
      <w:r w:rsidRPr="00DF24BA">
        <w:rPr>
          <w:rFonts w:eastAsia="Arial"/>
          <w:b/>
          <w:u w:val="single"/>
          <w:lang w:val="es-AR" w:eastAsia="en-US"/>
        </w:rPr>
        <w:t>ARTÍCULO 8º.-</w:t>
      </w:r>
      <w:r w:rsidRPr="00DF24BA">
        <w:rPr>
          <w:rFonts w:eastAsia="Arial"/>
          <w:lang w:val="es-AR" w:eastAsia="en-US"/>
        </w:rPr>
        <w:t xml:space="preserve"> </w:t>
      </w:r>
      <w:r w:rsidRPr="00DF24BA">
        <w:rPr>
          <w:rFonts w:eastAsia="Arial"/>
          <w:lang w:val="es-AR" w:eastAsia="en-US"/>
        </w:rPr>
        <w:tab/>
        <w:t>Al momento de seleccionar los beneficiarios del Fondo, se deberá priorizar la inversión en emprendimientos que maximicen los beneficios económicos y sociales para la provincia.</w:t>
      </w:r>
    </w:p>
    <w:p w:rsidR="00DF24BA" w:rsidRPr="00DF24BA" w:rsidRDefault="00DF24BA" w:rsidP="00DF24BA">
      <w:pPr>
        <w:jc w:val="both"/>
        <w:rPr>
          <w:rFonts w:eastAsia="Arial"/>
          <w:lang w:val="es-AR" w:eastAsia="en-US"/>
        </w:rPr>
      </w:pPr>
      <w:r w:rsidRPr="00DF24BA">
        <w:rPr>
          <w:rFonts w:eastAsia="Arial"/>
          <w:lang w:val="es-AR" w:eastAsia="en-US"/>
        </w:rPr>
        <w:t>Los trámites administrativos requeridos para la aplicación de esta ley, serán gratuitos para los emprendimientos beneficiarios del fondo.</w:t>
      </w:r>
    </w:p>
    <w:p w:rsidR="00DF24BA" w:rsidRPr="00DF24BA" w:rsidRDefault="00DF24BA" w:rsidP="00DF24BA">
      <w:pPr>
        <w:jc w:val="both"/>
        <w:rPr>
          <w:rFonts w:eastAsia="Arial"/>
          <w:lang w:val="es-AR" w:eastAsia="en-US"/>
        </w:rPr>
      </w:pPr>
    </w:p>
    <w:p w:rsidR="00DF24BA" w:rsidRPr="00DF24BA" w:rsidRDefault="00DF24BA" w:rsidP="00DF24BA">
      <w:pPr>
        <w:jc w:val="both"/>
        <w:rPr>
          <w:rFonts w:eastAsia="Arial"/>
          <w:lang w:val="es-AR" w:eastAsia="en-US"/>
        </w:rPr>
      </w:pPr>
      <w:r w:rsidRPr="00DF24BA">
        <w:rPr>
          <w:rFonts w:eastAsia="Arial"/>
          <w:b/>
          <w:u w:val="single"/>
          <w:lang w:val="es-AR" w:eastAsia="en-US"/>
        </w:rPr>
        <w:t>ARTÍCULO 9º.-</w:t>
      </w:r>
      <w:r w:rsidRPr="00DF24BA">
        <w:rPr>
          <w:rFonts w:eastAsia="Arial"/>
          <w:lang w:val="es-AR" w:eastAsia="en-US"/>
        </w:rPr>
        <w:t xml:space="preserve">  </w:t>
      </w:r>
      <w:r w:rsidRPr="00DF24BA">
        <w:rPr>
          <w:rFonts w:eastAsia="Arial"/>
          <w:lang w:val="es-AR" w:eastAsia="en-US"/>
        </w:rPr>
        <w:tab/>
        <w:t>Por la presente ley se establece un régimen de exención de todos los tributos provinciales, presentes o futuros, cuyo hecho imponible comprenda los bienes, actos u operaciones que en ejercicio de la actividad minera emprendedora usen o realicen los emprendedores beneficiarios.</w:t>
      </w:r>
    </w:p>
    <w:p w:rsidR="00DF24BA" w:rsidRPr="00DF24BA" w:rsidRDefault="00DF24BA" w:rsidP="00DF24BA">
      <w:pPr>
        <w:jc w:val="both"/>
        <w:rPr>
          <w:rFonts w:eastAsia="Arial"/>
          <w:lang w:val="es-AR" w:eastAsia="en-US"/>
        </w:rPr>
      </w:pPr>
    </w:p>
    <w:p w:rsidR="00DF24BA" w:rsidRPr="00DF24BA" w:rsidRDefault="00DF24BA" w:rsidP="00DF24BA">
      <w:pPr>
        <w:jc w:val="both"/>
        <w:rPr>
          <w:rFonts w:eastAsia="Arial"/>
          <w:lang w:val="es-AR" w:eastAsia="en-US"/>
        </w:rPr>
      </w:pPr>
      <w:r w:rsidRPr="00DF24BA">
        <w:rPr>
          <w:rFonts w:eastAsia="Arial"/>
          <w:b/>
          <w:u w:val="single"/>
          <w:lang w:val="es-AR" w:eastAsia="en-US"/>
        </w:rPr>
        <w:t>ARTÍCULO 10.-</w:t>
      </w:r>
      <w:r w:rsidRPr="00DF24BA">
        <w:rPr>
          <w:rFonts w:eastAsia="Arial"/>
          <w:lang w:val="es-AR" w:eastAsia="en-US"/>
        </w:rPr>
        <w:t xml:space="preserve"> </w:t>
      </w:r>
      <w:r w:rsidRPr="00DF24BA">
        <w:rPr>
          <w:rFonts w:eastAsia="Arial"/>
          <w:lang w:val="es-AR" w:eastAsia="en-US"/>
        </w:rPr>
        <w:tab/>
        <w:t>La Provincia de San Juan realizará un aporte constitutivo al fondo creado en la presente ley, por la suma de Pesos Quinientos Millones ($500.000.000).</w:t>
      </w:r>
    </w:p>
    <w:p w:rsidR="00DF24BA" w:rsidRPr="00DF24BA" w:rsidRDefault="00DF24BA" w:rsidP="00DF24BA">
      <w:pPr>
        <w:jc w:val="both"/>
        <w:rPr>
          <w:rFonts w:eastAsia="Arial"/>
          <w:lang w:val="es-AR" w:eastAsia="en-US"/>
        </w:rPr>
      </w:pPr>
    </w:p>
    <w:p w:rsidR="00DF24BA" w:rsidRPr="00DF24BA" w:rsidRDefault="00DF24BA" w:rsidP="00DF24BA">
      <w:pPr>
        <w:jc w:val="both"/>
        <w:rPr>
          <w:rFonts w:eastAsia="Arial"/>
          <w:lang w:val="es-AR" w:eastAsia="en-US"/>
        </w:rPr>
      </w:pPr>
      <w:r w:rsidRPr="00DF24BA">
        <w:rPr>
          <w:rFonts w:eastAsia="Arial"/>
          <w:b/>
          <w:u w:val="single"/>
          <w:lang w:val="es-AR" w:eastAsia="en-US"/>
        </w:rPr>
        <w:t>ARTÍCULO 11.-.</w:t>
      </w:r>
      <w:r w:rsidRPr="00DF24BA">
        <w:rPr>
          <w:rFonts w:eastAsia="Arial"/>
          <w:lang w:val="es-AR" w:eastAsia="en-US"/>
        </w:rPr>
        <w:tab/>
        <w:t xml:space="preserve"> El fondo deberá mantener una participación conforme al Artículo 4º de la presente ley, acorde a los que técnica, económica, y financieramente sea </w:t>
      </w:r>
      <w:proofErr w:type="spellStart"/>
      <w:r w:rsidRPr="00DF24BA">
        <w:rPr>
          <w:rFonts w:eastAsia="Arial"/>
          <w:lang w:val="es-AR" w:eastAsia="en-US"/>
        </w:rPr>
        <w:t>mas</w:t>
      </w:r>
      <w:proofErr w:type="spellEnd"/>
      <w:r w:rsidRPr="00DF24BA">
        <w:rPr>
          <w:rFonts w:eastAsia="Arial"/>
          <w:lang w:val="es-AR" w:eastAsia="en-US"/>
        </w:rPr>
        <w:t xml:space="preserve"> conveniente al desarrollo de cada emprendimiento; asimismo, queda facultado a transferir su participación cuando los mencionados emprendimientos sean viables técnica, económica y financieramente o en su caso, ante una propuesta de adquisición proveniente de inversores privados; conforme lo establezca la reglamentación.</w:t>
      </w:r>
    </w:p>
    <w:p w:rsidR="00DF24BA" w:rsidRPr="00DF24BA" w:rsidRDefault="00DF24BA" w:rsidP="00DF24BA">
      <w:pPr>
        <w:jc w:val="both"/>
        <w:rPr>
          <w:rFonts w:eastAsia="Arial"/>
          <w:lang w:val="es-AR" w:eastAsia="en-US"/>
        </w:rPr>
      </w:pPr>
    </w:p>
    <w:p w:rsidR="00DF24BA" w:rsidRPr="00DF24BA" w:rsidRDefault="00DF24BA" w:rsidP="00DF24BA">
      <w:pPr>
        <w:jc w:val="both"/>
        <w:rPr>
          <w:rFonts w:eastAsia="Arial"/>
          <w:lang w:val="es-AR" w:eastAsia="en-US"/>
        </w:rPr>
      </w:pPr>
      <w:r w:rsidRPr="00DF24BA">
        <w:rPr>
          <w:rFonts w:eastAsia="Arial"/>
          <w:b/>
          <w:u w:val="single"/>
          <w:lang w:val="es-AR" w:eastAsia="en-US"/>
        </w:rPr>
        <w:t>ARTÍCULO</w:t>
      </w:r>
      <w:r>
        <w:rPr>
          <w:rFonts w:eastAsia="Arial"/>
          <w:b/>
          <w:u w:val="single"/>
          <w:lang w:val="es-AR" w:eastAsia="en-US"/>
        </w:rPr>
        <w:t xml:space="preserve"> </w:t>
      </w:r>
      <w:r w:rsidRPr="00DF24BA">
        <w:rPr>
          <w:rFonts w:eastAsia="Arial"/>
          <w:b/>
          <w:u w:val="single"/>
          <w:lang w:val="es-AR" w:eastAsia="en-US"/>
        </w:rPr>
        <w:t>12.-</w:t>
      </w:r>
      <w:r w:rsidRPr="00DF24BA">
        <w:rPr>
          <w:rFonts w:eastAsia="Arial"/>
          <w:lang w:val="es-AR" w:eastAsia="en-US"/>
        </w:rPr>
        <w:t xml:space="preserve"> </w:t>
      </w:r>
      <w:r w:rsidRPr="00DF24BA">
        <w:rPr>
          <w:rFonts w:eastAsia="Arial"/>
          <w:lang w:val="es-AR" w:eastAsia="en-US"/>
        </w:rPr>
        <w:tab/>
        <w:t xml:space="preserve"> El fondo será administrado y gestionado por la autoridad de aplicación, conforme la presente ley, la reglamentación que en consecuencia se dicte y toda otra norma que le resulte aplicable</w:t>
      </w:r>
    </w:p>
    <w:p w:rsidR="00DF24BA" w:rsidRPr="00DF24BA" w:rsidRDefault="00DF24BA" w:rsidP="00DF24BA">
      <w:pPr>
        <w:jc w:val="both"/>
        <w:rPr>
          <w:rFonts w:eastAsia="Arial"/>
          <w:lang w:val="es-AR" w:eastAsia="en-US"/>
        </w:rPr>
      </w:pPr>
      <w:r w:rsidRPr="00DF24BA">
        <w:rPr>
          <w:rFonts w:eastAsia="Arial"/>
          <w:lang w:val="es-AR" w:eastAsia="en-US"/>
        </w:rPr>
        <w:t xml:space="preserve"> </w:t>
      </w:r>
    </w:p>
    <w:p w:rsidR="00DF24BA" w:rsidRPr="00DF24BA" w:rsidRDefault="00DF24BA" w:rsidP="00DF24BA">
      <w:pPr>
        <w:jc w:val="both"/>
        <w:rPr>
          <w:rFonts w:eastAsia="Arial"/>
          <w:lang w:val="es-AR" w:eastAsia="en-US"/>
        </w:rPr>
      </w:pPr>
      <w:r w:rsidRPr="00DF24BA">
        <w:rPr>
          <w:rFonts w:eastAsia="Arial"/>
          <w:b/>
          <w:u w:val="single"/>
          <w:lang w:val="es-AR" w:eastAsia="en-US"/>
        </w:rPr>
        <w:t>ARTÍCULO 13.-</w:t>
      </w:r>
      <w:r w:rsidRPr="00DF24BA">
        <w:rPr>
          <w:rFonts w:eastAsia="Arial"/>
          <w:lang w:val="es-AR" w:eastAsia="en-US"/>
        </w:rPr>
        <w:t xml:space="preserve"> </w:t>
      </w:r>
      <w:r w:rsidRPr="00DF24BA">
        <w:rPr>
          <w:rFonts w:eastAsia="Arial"/>
          <w:lang w:val="es-AR" w:eastAsia="en-US"/>
        </w:rPr>
        <w:tab/>
        <w:t xml:space="preserve">La autoridad de aplicación de la </w:t>
      </w:r>
      <w:r>
        <w:rPr>
          <w:rFonts w:eastAsia="Arial"/>
          <w:lang w:val="es-AR" w:eastAsia="en-US"/>
        </w:rPr>
        <w:t>p</w:t>
      </w:r>
      <w:r w:rsidRPr="00DF24BA">
        <w:rPr>
          <w:rFonts w:eastAsia="Arial"/>
          <w:lang w:val="es-AR" w:eastAsia="en-US"/>
        </w:rPr>
        <w:t>resente ley es el Ministerio de Minería de la Provincia de San Juan, o el organismo que en el futuro lo reemplace.</w:t>
      </w:r>
    </w:p>
    <w:p w:rsidR="00DF24BA" w:rsidRPr="00DF24BA" w:rsidRDefault="00DF24BA" w:rsidP="00DF24BA">
      <w:pPr>
        <w:jc w:val="both"/>
        <w:rPr>
          <w:rFonts w:eastAsia="Arial"/>
          <w:lang w:val="es-AR" w:eastAsia="en-US"/>
        </w:rPr>
      </w:pPr>
    </w:p>
    <w:p w:rsidR="00DF24BA" w:rsidRPr="00DF24BA" w:rsidRDefault="00DF24BA" w:rsidP="00DF24BA">
      <w:pPr>
        <w:jc w:val="both"/>
        <w:rPr>
          <w:rFonts w:eastAsia="Arial"/>
          <w:lang w:val="es-AR" w:eastAsia="en-US"/>
        </w:rPr>
      </w:pPr>
      <w:r w:rsidRPr="00DF24BA">
        <w:rPr>
          <w:rFonts w:eastAsia="Arial"/>
          <w:b/>
          <w:u w:val="single"/>
          <w:lang w:val="es-AR" w:eastAsia="en-US"/>
        </w:rPr>
        <w:t>ARTÍCULO 14.-</w:t>
      </w:r>
      <w:r w:rsidRPr="00DF24BA">
        <w:rPr>
          <w:rFonts w:eastAsia="Arial"/>
          <w:lang w:val="es-AR" w:eastAsia="en-US"/>
        </w:rPr>
        <w:tab/>
        <w:t>La presente ley será reglamentada por el Poder Ejecutivo Provincial.</w:t>
      </w:r>
    </w:p>
    <w:p w:rsidR="00DF24BA" w:rsidRPr="00DF24BA" w:rsidRDefault="00DF24BA" w:rsidP="00DF24BA">
      <w:pPr>
        <w:jc w:val="both"/>
        <w:rPr>
          <w:rFonts w:eastAsia="Arial"/>
          <w:lang w:val="es-AR" w:eastAsia="en-US"/>
        </w:rPr>
      </w:pPr>
    </w:p>
    <w:p w:rsidR="00DF24BA" w:rsidRPr="00DF24BA" w:rsidRDefault="00DF24BA" w:rsidP="00DF24BA">
      <w:pPr>
        <w:jc w:val="both"/>
        <w:rPr>
          <w:rFonts w:eastAsia="Arial"/>
          <w:lang w:val="es-AR" w:eastAsia="en-US"/>
        </w:rPr>
      </w:pPr>
      <w:r w:rsidRPr="00DF24BA">
        <w:rPr>
          <w:rFonts w:eastAsia="Arial"/>
          <w:b/>
          <w:u w:val="single"/>
          <w:lang w:val="es-AR" w:eastAsia="en-US"/>
        </w:rPr>
        <w:t>ARTÍCULO 15.-</w:t>
      </w:r>
      <w:r w:rsidRPr="00DF24BA">
        <w:rPr>
          <w:rFonts w:eastAsia="Arial"/>
          <w:lang w:val="es-AR" w:eastAsia="en-US"/>
        </w:rPr>
        <w:t xml:space="preserve"> </w:t>
      </w:r>
      <w:r w:rsidRPr="00DF24BA">
        <w:rPr>
          <w:rFonts w:eastAsia="Arial"/>
          <w:lang w:val="es-AR" w:eastAsia="en-US"/>
        </w:rPr>
        <w:tab/>
        <w:t>Comuníquese al Poder Ejecutivo.</w:t>
      </w:r>
    </w:p>
    <w:p w:rsidR="00DF24BA" w:rsidRPr="00DF24BA" w:rsidRDefault="00DF24BA" w:rsidP="00DF24BA">
      <w:pPr>
        <w:jc w:val="center"/>
        <w:rPr>
          <w:rFonts w:eastAsia="Arial"/>
          <w:lang w:val="es-AR" w:eastAsia="en-US"/>
        </w:rPr>
      </w:pPr>
      <w:bookmarkStart w:id="0" w:name="_GoBack"/>
      <w:bookmarkEnd w:id="0"/>
      <w:r w:rsidRPr="00DF24BA">
        <w:rPr>
          <w:rFonts w:eastAsia="Arial"/>
          <w:lang w:val="es-AR" w:eastAsia="en-US"/>
        </w:rPr>
        <w:t>------000------</w:t>
      </w:r>
    </w:p>
    <w:p w:rsidR="00CA2DB0" w:rsidRPr="0015582A" w:rsidRDefault="00926C84" w:rsidP="00CA2DB0">
      <w:pPr>
        <w:rPr>
          <w:rFonts w:cs="Arial"/>
        </w:rPr>
      </w:pPr>
      <w:r w:rsidRPr="0015582A">
        <w:rPr>
          <w:rFonts w:cs="Arial"/>
        </w:rPr>
        <w:t>____________________________________________________________________</w:t>
      </w:r>
    </w:p>
    <w:p w:rsidR="00926C84" w:rsidRPr="0015582A" w:rsidRDefault="00926C84" w:rsidP="00926C84">
      <w:pPr>
        <w:jc w:val="right"/>
        <w:rPr>
          <w:rFonts w:cs="Arial"/>
          <w:b/>
        </w:rPr>
      </w:pPr>
      <w:r w:rsidRPr="0015582A">
        <w:rPr>
          <w:rFonts w:cs="Arial"/>
          <w:b/>
        </w:rPr>
        <w:t>SOBRE TABLAS 7</w:t>
      </w:r>
    </w:p>
    <w:p w:rsidR="00926C84" w:rsidRPr="0015582A" w:rsidRDefault="00926C84" w:rsidP="00926C84">
      <w:pPr>
        <w:jc w:val="center"/>
        <w:rPr>
          <w:rFonts w:eastAsia="Arial"/>
          <w:lang w:val="es-AR" w:eastAsia="en-US"/>
        </w:rPr>
      </w:pPr>
    </w:p>
    <w:p w:rsidR="00926C84" w:rsidRPr="0015582A" w:rsidRDefault="00926C84" w:rsidP="00926C84">
      <w:pPr>
        <w:jc w:val="center"/>
        <w:rPr>
          <w:rFonts w:eastAsia="Arial"/>
          <w:lang w:val="es-AR" w:eastAsia="en-US"/>
        </w:rPr>
      </w:pPr>
      <w:r w:rsidRPr="0015582A">
        <w:rPr>
          <w:rFonts w:eastAsia="Arial"/>
          <w:lang w:val="es-AR" w:eastAsia="en-US"/>
        </w:rPr>
        <w:t>LA CÁMARA DE DIPUTADOS DE LA PROVINCIA DE SAN JUAN</w:t>
      </w:r>
    </w:p>
    <w:p w:rsidR="00926C84" w:rsidRPr="0015582A" w:rsidRDefault="00926C84" w:rsidP="00926C84">
      <w:pPr>
        <w:jc w:val="center"/>
        <w:rPr>
          <w:rFonts w:eastAsia="Arial"/>
          <w:lang w:val="es-AR" w:eastAsia="en-US"/>
        </w:rPr>
      </w:pPr>
    </w:p>
    <w:p w:rsidR="00926C84" w:rsidRPr="0015582A" w:rsidRDefault="00926C84" w:rsidP="00926C84">
      <w:pPr>
        <w:jc w:val="center"/>
        <w:rPr>
          <w:rFonts w:eastAsia="Arial"/>
          <w:lang w:val="es-AR" w:eastAsia="en-US"/>
        </w:rPr>
      </w:pPr>
      <w:r w:rsidRPr="0015582A">
        <w:rPr>
          <w:rFonts w:eastAsia="Arial"/>
          <w:lang w:val="es-AR" w:eastAsia="en-US"/>
        </w:rPr>
        <w:t>SANCIONA CON FUERZA DE</w:t>
      </w:r>
    </w:p>
    <w:p w:rsidR="00926C84" w:rsidRPr="0015582A" w:rsidRDefault="00926C84" w:rsidP="00926C84">
      <w:pPr>
        <w:jc w:val="center"/>
        <w:rPr>
          <w:rFonts w:eastAsia="Arial"/>
          <w:lang w:val="es-AR" w:eastAsia="en-US"/>
        </w:rPr>
      </w:pPr>
    </w:p>
    <w:p w:rsidR="00926C84" w:rsidRPr="0015582A" w:rsidRDefault="00926C84" w:rsidP="00926C84">
      <w:pPr>
        <w:jc w:val="center"/>
        <w:rPr>
          <w:rFonts w:eastAsia="Arial"/>
          <w:u w:val="single"/>
          <w:lang w:val="es-AR" w:eastAsia="en-US"/>
        </w:rPr>
      </w:pPr>
      <w:r w:rsidRPr="0015582A">
        <w:rPr>
          <w:rFonts w:eastAsia="Arial"/>
          <w:u w:val="single"/>
          <w:lang w:val="es-AR" w:eastAsia="en-US"/>
        </w:rPr>
        <w:lastRenderedPageBreak/>
        <w:t xml:space="preserve">L E </w:t>
      </w:r>
      <w:proofErr w:type="gramStart"/>
      <w:r w:rsidRPr="0015582A">
        <w:rPr>
          <w:rFonts w:eastAsia="Arial"/>
          <w:u w:val="single"/>
          <w:lang w:val="es-AR" w:eastAsia="en-US"/>
        </w:rPr>
        <w:t>Y :</w:t>
      </w:r>
      <w:proofErr w:type="gramEnd"/>
    </w:p>
    <w:p w:rsidR="00926C84" w:rsidRPr="0015582A" w:rsidRDefault="00926C84" w:rsidP="00926C84">
      <w:pPr>
        <w:jc w:val="center"/>
        <w:rPr>
          <w:rFonts w:eastAsia="Arial"/>
          <w:u w:val="single"/>
          <w:lang w:val="es-AR" w:eastAsia="en-US"/>
        </w:rPr>
      </w:pPr>
    </w:p>
    <w:p w:rsidR="00926C84" w:rsidRPr="0015582A" w:rsidRDefault="00926C84" w:rsidP="00926C84">
      <w:pPr>
        <w:jc w:val="center"/>
        <w:rPr>
          <w:rFonts w:eastAsia="Arial"/>
          <w:b/>
          <w:u w:val="single"/>
          <w:lang w:val="es-AR" w:eastAsia="en-US"/>
        </w:rPr>
      </w:pPr>
      <w:r w:rsidRPr="0015582A">
        <w:rPr>
          <w:rFonts w:eastAsia="Arial"/>
          <w:b/>
          <w:u w:val="single"/>
          <w:lang w:val="es-AR" w:eastAsia="en-US"/>
        </w:rPr>
        <w:t>CAPÍTULO I: RÉGIMEN DE PROMOCIÓN Y FOMENTO</w:t>
      </w:r>
    </w:p>
    <w:p w:rsidR="00926C84" w:rsidRPr="0015582A" w:rsidRDefault="00926C84" w:rsidP="00926C84">
      <w:pPr>
        <w:rPr>
          <w:rFonts w:eastAsia="Arial"/>
          <w:lang w:val="es-AR" w:eastAsia="en-US"/>
        </w:rPr>
      </w:pPr>
    </w:p>
    <w:p w:rsidR="00926C84" w:rsidRPr="0015582A" w:rsidRDefault="00926C84" w:rsidP="00926C84">
      <w:pPr>
        <w:rPr>
          <w:rFonts w:eastAsia="Arial"/>
          <w:lang w:val="es-AR" w:eastAsia="en-US"/>
        </w:rPr>
      </w:pPr>
    </w:p>
    <w:p w:rsidR="00926C84" w:rsidRPr="0015582A" w:rsidRDefault="00926C84" w:rsidP="00926C84">
      <w:pPr>
        <w:jc w:val="both"/>
        <w:rPr>
          <w:rFonts w:eastAsia="Arial"/>
          <w:lang w:val="es-AR" w:eastAsia="en-US"/>
        </w:rPr>
      </w:pPr>
      <w:r w:rsidRPr="0015582A">
        <w:rPr>
          <w:rFonts w:eastAsia="Arial"/>
          <w:b/>
          <w:bCs/>
          <w:u w:val="single"/>
          <w:lang w:val="es-AR" w:eastAsia="en-US"/>
        </w:rPr>
        <w:t>ARTÍCULO 1º.-</w:t>
      </w:r>
      <w:r w:rsidRPr="0015582A">
        <w:rPr>
          <w:rFonts w:eastAsia="Arial"/>
          <w:lang w:val="es-AR" w:eastAsia="en-US"/>
        </w:rPr>
        <w:tab/>
        <w:t xml:space="preserve">Crease en la provincia de San Juan un Régimen de Promoción y Fomento de la Actividad Minera compuesto de incentivos retornables de los pagos de impuestos nacionales y exenciones totales de impuestos provinciales aplicables a la etapa de exploración de los proyectos con potencial geológico minero. Para el caso de las etapas subsiguientes y hasta la entrada en producción de los proyectos, las exenciones serán parciales y determinadas por vía reglamentaria. La presente ley tiene por objeto fomentar la actividad productiva en la provincia de San Juan, crear nuevas fuentes de actividad económica y empleo genuino promoviendo el desarrollo de la actividad minera definida como política de Estado. </w:t>
      </w:r>
    </w:p>
    <w:p w:rsidR="00926C84" w:rsidRPr="0015582A" w:rsidRDefault="00926C84" w:rsidP="00926C84">
      <w:pPr>
        <w:jc w:val="both"/>
        <w:rPr>
          <w:rFonts w:eastAsia="Arial"/>
          <w:lang w:val="es-AR" w:eastAsia="en-US"/>
        </w:rPr>
      </w:pPr>
    </w:p>
    <w:p w:rsidR="00926C84" w:rsidRPr="0015582A" w:rsidRDefault="00926C84" w:rsidP="00926C84">
      <w:pPr>
        <w:jc w:val="center"/>
        <w:rPr>
          <w:rFonts w:eastAsia="Arial"/>
          <w:b/>
          <w:u w:val="single"/>
          <w:lang w:val="es-AR" w:eastAsia="en-US"/>
        </w:rPr>
      </w:pPr>
      <w:r w:rsidRPr="0015582A">
        <w:rPr>
          <w:rFonts w:eastAsia="Arial"/>
          <w:b/>
          <w:u w:val="single"/>
          <w:lang w:val="es-AR" w:eastAsia="en-US"/>
        </w:rPr>
        <w:t>CAPÍTULO II: DEL RÉGIMEN DE PROMOCIÓN FISCAL</w:t>
      </w:r>
    </w:p>
    <w:p w:rsidR="00926C84" w:rsidRPr="0015582A" w:rsidRDefault="00926C84" w:rsidP="00926C84">
      <w:pPr>
        <w:jc w:val="both"/>
        <w:rPr>
          <w:rFonts w:eastAsia="Arial"/>
          <w:lang w:val="es-AR" w:eastAsia="en-US"/>
        </w:rPr>
      </w:pPr>
    </w:p>
    <w:p w:rsidR="00926C84" w:rsidRPr="0015582A" w:rsidRDefault="00926C84" w:rsidP="00926C84">
      <w:pPr>
        <w:jc w:val="both"/>
        <w:rPr>
          <w:rFonts w:eastAsia="Arial"/>
          <w:lang w:val="es-AR" w:eastAsia="en-US"/>
        </w:rPr>
      </w:pPr>
      <w:r w:rsidRPr="0015582A">
        <w:rPr>
          <w:rFonts w:eastAsia="Arial"/>
          <w:b/>
          <w:bCs/>
          <w:u w:val="single"/>
          <w:lang w:val="es-AR" w:eastAsia="en-US"/>
        </w:rPr>
        <w:t>ARTÍCULO 2º.-</w:t>
      </w:r>
      <w:r w:rsidRPr="0015582A">
        <w:rPr>
          <w:rFonts w:eastAsia="Arial"/>
          <w:lang w:val="es-AR" w:eastAsia="en-US"/>
        </w:rPr>
        <w:tab/>
        <w:t>El régimen creado en el Artículo 1º será especial y transitorio para el tratamiento fiscal de las inversiones en proyectos productivos que requieran inversiones en exploración como condición para pasar a la etapa de explotación (construcción y desarrollo).</w:t>
      </w:r>
    </w:p>
    <w:p w:rsidR="00926C84" w:rsidRPr="0015582A" w:rsidRDefault="00926C84" w:rsidP="00926C84">
      <w:pPr>
        <w:jc w:val="both"/>
        <w:rPr>
          <w:rFonts w:eastAsia="Arial"/>
          <w:lang w:val="es-AR" w:eastAsia="en-US"/>
        </w:rPr>
      </w:pPr>
    </w:p>
    <w:p w:rsidR="00926C84" w:rsidRPr="0015582A" w:rsidRDefault="00926C84" w:rsidP="00926C84">
      <w:pPr>
        <w:jc w:val="both"/>
        <w:rPr>
          <w:rFonts w:eastAsia="Arial"/>
          <w:lang w:val="es-AR" w:eastAsia="en-US"/>
        </w:rPr>
      </w:pPr>
      <w:r w:rsidRPr="0015582A">
        <w:rPr>
          <w:rFonts w:eastAsia="Arial"/>
          <w:b/>
          <w:u w:val="single"/>
          <w:lang w:val="es-AR" w:eastAsia="en-US"/>
        </w:rPr>
        <w:t>ARTÍCULO 3º.-</w:t>
      </w:r>
      <w:r w:rsidRPr="0015582A">
        <w:rPr>
          <w:rFonts w:eastAsia="Arial"/>
          <w:lang w:val="es-AR" w:eastAsia="en-US"/>
        </w:rPr>
        <w:t xml:space="preserve"> </w:t>
      </w:r>
      <w:r w:rsidRPr="0015582A">
        <w:rPr>
          <w:rFonts w:eastAsia="Arial"/>
          <w:lang w:val="es-AR" w:eastAsia="en-US"/>
        </w:rPr>
        <w:tab/>
      </w:r>
      <w:proofErr w:type="spellStart"/>
      <w:r w:rsidRPr="0015582A">
        <w:rPr>
          <w:rFonts w:eastAsia="Arial"/>
          <w:lang w:val="es-AR" w:eastAsia="en-US"/>
        </w:rPr>
        <w:t>Establécese</w:t>
      </w:r>
      <w:proofErr w:type="spellEnd"/>
      <w:r w:rsidRPr="0015582A">
        <w:rPr>
          <w:rFonts w:eastAsia="Arial"/>
          <w:lang w:val="es-AR" w:eastAsia="en-US"/>
        </w:rPr>
        <w:t xml:space="preserve"> un estímulo fiscal combinado que se estructurará sobre la base de un régimen de exenciones de impuestos provinciales durante la etapa de exploración y hasta la entrada en producción. Simultáneamente, se aplicarán aportes reintegrables equivalentes al crédito fiscal de IVA de exploración hasta tanto se les restituya en concepto a la empresa mineras por parte del fisco nacional. En este último caso mediante convenio formal entre las empresas y la provincia se establecerá la modalidad y plazo en que se deberá cumplir con la obligación de reintegro. </w:t>
      </w:r>
    </w:p>
    <w:p w:rsidR="00926C84" w:rsidRPr="0015582A" w:rsidRDefault="00926C84" w:rsidP="00926C84">
      <w:pPr>
        <w:jc w:val="both"/>
        <w:rPr>
          <w:rFonts w:eastAsia="Arial"/>
          <w:lang w:val="es-AR" w:eastAsia="en-US"/>
        </w:rPr>
      </w:pPr>
    </w:p>
    <w:p w:rsidR="00926C84" w:rsidRPr="0015582A" w:rsidRDefault="00926C84" w:rsidP="00926C84">
      <w:pPr>
        <w:jc w:val="both"/>
        <w:rPr>
          <w:rFonts w:eastAsia="Arial"/>
          <w:lang w:val="es-AR" w:eastAsia="en-US"/>
        </w:rPr>
      </w:pPr>
      <w:r w:rsidRPr="0015582A">
        <w:rPr>
          <w:rFonts w:eastAsia="Arial"/>
          <w:b/>
          <w:u w:val="single"/>
          <w:lang w:val="es-AR" w:eastAsia="en-US"/>
        </w:rPr>
        <w:t>ARTÍCULO 4º.-</w:t>
      </w:r>
      <w:r w:rsidRPr="0015582A">
        <w:rPr>
          <w:rFonts w:eastAsia="Arial"/>
          <w:lang w:val="es-AR" w:eastAsia="en-US"/>
        </w:rPr>
        <w:t xml:space="preserve"> </w:t>
      </w:r>
      <w:r w:rsidRPr="0015582A">
        <w:rPr>
          <w:rFonts w:eastAsia="Arial"/>
          <w:lang w:val="es-AR" w:eastAsia="en-US"/>
        </w:rPr>
        <w:tab/>
        <w:t>El estímulo establecido en el artículo anterior será otorgado en la medida que se certifique que su inversión será del cien por ciento (100%) en proyectos de San Juan y se acredite fehacientemente el mayor porcentaje en compre local y creación de empleo local.</w:t>
      </w:r>
    </w:p>
    <w:p w:rsidR="00926C84" w:rsidRPr="0015582A" w:rsidRDefault="00926C84" w:rsidP="00926C84">
      <w:pPr>
        <w:jc w:val="both"/>
        <w:rPr>
          <w:rFonts w:eastAsia="Arial"/>
          <w:lang w:val="es-AR" w:eastAsia="en-US"/>
        </w:rPr>
      </w:pPr>
    </w:p>
    <w:p w:rsidR="00926C84" w:rsidRPr="0015582A" w:rsidRDefault="00926C84" w:rsidP="00926C84">
      <w:pPr>
        <w:jc w:val="both"/>
        <w:rPr>
          <w:rFonts w:eastAsia="Arial"/>
          <w:lang w:val="es-AR" w:eastAsia="en-US"/>
        </w:rPr>
      </w:pPr>
      <w:r w:rsidRPr="0015582A">
        <w:rPr>
          <w:rFonts w:eastAsia="Arial"/>
          <w:b/>
          <w:u w:val="single"/>
          <w:lang w:val="es-AR" w:eastAsia="en-US"/>
        </w:rPr>
        <w:t>ARTÍCULO 5º.-</w:t>
      </w:r>
      <w:r w:rsidRPr="0015582A">
        <w:rPr>
          <w:rFonts w:eastAsia="Arial"/>
          <w:b/>
          <w:lang w:val="es-AR" w:eastAsia="en-US"/>
        </w:rPr>
        <w:t xml:space="preserve"> </w:t>
      </w:r>
      <w:r w:rsidRPr="0015582A">
        <w:rPr>
          <w:rFonts w:eastAsia="Arial"/>
          <w:b/>
          <w:lang w:val="es-AR" w:eastAsia="en-US"/>
        </w:rPr>
        <w:tab/>
      </w:r>
      <w:proofErr w:type="spellStart"/>
      <w:r w:rsidRPr="0015582A">
        <w:rPr>
          <w:rFonts w:eastAsia="Arial"/>
          <w:lang w:val="es-AR" w:eastAsia="en-US"/>
        </w:rPr>
        <w:t>D</w:t>
      </w:r>
      <w:r w:rsidR="009F08C4" w:rsidRPr="0015582A">
        <w:rPr>
          <w:rFonts w:eastAsia="Arial"/>
          <w:lang w:val="es-AR" w:eastAsia="en-US"/>
        </w:rPr>
        <w:t>ispó</w:t>
      </w:r>
      <w:r w:rsidRPr="0015582A">
        <w:rPr>
          <w:rFonts w:eastAsia="Arial"/>
          <w:lang w:val="es-AR" w:eastAsia="en-US"/>
        </w:rPr>
        <w:t>nese</w:t>
      </w:r>
      <w:proofErr w:type="spellEnd"/>
      <w:r w:rsidRPr="0015582A">
        <w:rPr>
          <w:rFonts w:eastAsia="Arial"/>
          <w:lang w:val="es-AR" w:eastAsia="en-US"/>
        </w:rPr>
        <w:t xml:space="preserve"> para las actividades de exploración minera, la exención total de los siguientes tributos provinciales: Impuesto a los Ingresos Brutos; inmobiliario con relación a los bienes vinculados a la actividad; automotor afectados a tal fin; y eliminación del Impuesto de Sellos de </w:t>
      </w:r>
      <w:proofErr w:type="gramStart"/>
      <w:r w:rsidRPr="0015582A">
        <w:rPr>
          <w:rFonts w:eastAsia="Arial"/>
          <w:lang w:val="es-AR" w:eastAsia="en-US"/>
        </w:rPr>
        <w:t>todo contrato directamente relacionados</w:t>
      </w:r>
      <w:proofErr w:type="gramEnd"/>
      <w:r w:rsidRPr="0015582A">
        <w:rPr>
          <w:rFonts w:eastAsia="Arial"/>
          <w:lang w:val="es-AR" w:eastAsia="en-US"/>
        </w:rPr>
        <w:t xml:space="preserve"> con aquellas.</w:t>
      </w:r>
    </w:p>
    <w:p w:rsidR="00926C84" w:rsidRPr="0015582A" w:rsidRDefault="00926C84" w:rsidP="00926C84">
      <w:pPr>
        <w:jc w:val="both"/>
        <w:rPr>
          <w:rFonts w:eastAsia="Arial"/>
          <w:lang w:val="es-AR" w:eastAsia="en-US"/>
        </w:rPr>
      </w:pPr>
    </w:p>
    <w:p w:rsidR="00926C84" w:rsidRPr="0015582A" w:rsidRDefault="00926C84" w:rsidP="00926C84">
      <w:pPr>
        <w:jc w:val="center"/>
        <w:rPr>
          <w:rFonts w:eastAsia="Arial"/>
          <w:b/>
          <w:u w:val="single"/>
          <w:lang w:val="es-AR" w:eastAsia="en-US"/>
        </w:rPr>
      </w:pPr>
      <w:r w:rsidRPr="0015582A">
        <w:rPr>
          <w:rFonts w:eastAsia="Arial"/>
          <w:b/>
          <w:u w:val="single"/>
          <w:lang w:val="es-AR" w:eastAsia="en-US"/>
        </w:rPr>
        <w:t>CAPÍTULO III: CRETERIOS DE LEGIBILIDAD</w:t>
      </w:r>
    </w:p>
    <w:p w:rsidR="00926C84" w:rsidRPr="0015582A" w:rsidRDefault="00926C84" w:rsidP="00926C84">
      <w:pPr>
        <w:jc w:val="both"/>
        <w:rPr>
          <w:rFonts w:eastAsia="Arial"/>
          <w:lang w:val="es-AR" w:eastAsia="en-US"/>
        </w:rPr>
      </w:pPr>
    </w:p>
    <w:p w:rsidR="00926C84" w:rsidRPr="0015582A" w:rsidRDefault="00926C84" w:rsidP="00926C84">
      <w:pPr>
        <w:jc w:val="both"/>
        <w:rPr>
          <w:rFonts w:eastAsia="Arial"/>
          <w:lang w:val="es-AR" w:eastAsia="en-US"/>
        </w:rPr>
      </w:pPr>
      <w:r w:rsidRPr="0015582A">
        <w:rPr>
          <w:rFonts w:eastAsia="Arial"/>
          <w:b/>
          <w:u w:val="single"/>
          <w:lang w:val="es-AR" w:eastAsia="en-US"/>
        </w:rPr>
        <w:t>ARTÍCULO 6º.-</w:t>
      </w:r>
      <w:r w:rsidRPr="0015582A">
        <w:rPr>
          <w:rFonts w:eastAsia="Arial"/>
          <w:lang w:val="es-AR" w:eastAsia="en-US"/>
        </w:rPr>
        <w:t xml:space="preserve"> </w:t>
      </w:r>
      <w:r w:rsidRPr="0015582A">
        <w:rPr>
          <w:rFonts w:eastAsia="Arial"/>
          <w:lang w:val="es-AR" w:eastAsia="en-US"/>
        </w:rPr>
        <w:tab/>
        <w:t>Los criterios de elegibilidad de los beneficiarios de este régimen previsto en la presente ley, sin perjuicio de las aclaraciones que pudieren corresponder de acuerdo con la normativa reglamentaria, serán los que se enuncian a continuación:</w:t>
      </w:r>
    </w:p>
    <w:p w:rsidR="00926C84" w:rsidRPr="0015582A" w:rsidRDefault="00926C84" w:rsidP="00926C84">
      <w:pPr>
        <w:jc w:val="both"/>
        <w:rPr>
          <w:rFonts w:eastAsia="Arial"/>
          <w:lang w:val="es-AR" w:eastAsia="en-US"/>
        </w:rPr>
      </w:pPr>
      <w:r w:rsidRPr="0015582A">
        <w:rPr>
          <w:rFonts w:eastAsia="Arial"/>
          <w:lang w:val="es-AR" w:eastAsia="en-US"/>
        </w:rPr>
        <w:t>BENEFICIARIOS: Podrán acogerse al presente régimen las personas humanas domiciliadas en san Juan y las personas Jurídicas constituidas en ella o que se hallen habilitadas para actuar dentro de su territorio con ajuste a sus leyes, debidamente inscriptas conforme a las mismas, que se desarrollen actividades productivas o se establezcan en san Juan con ese propósito y que acrediten bajo declaración jurada anta pertinente autoridad de aplicación la existencia de un proyecto de inversión minero a realizarse desde la promulgación de la presente ley.</w:t>
      </w:r>
    </w:p>
    <w:p w:rsidR="00926C84" w:rsidRPr="0015582A" w:rsidRDefault="00926C84" w:rsidP="00926C84">
      <w:pPr>
        <w:jc w:val="both"/>
        <w:rPr>
          <w:rFonts w:eastAsia="Arial"/>
          <w:lang w:val="es-AR" w:eastAsia="en-US"/>
        </w:rPr>
      </w:pPr>
      <w:r w:rsidRPr="0015582A">
        <w:rPr>
          <w:rFonts w:eastAsia="Arial"/>
          <w:lang w:val="es-AR" w:eastAsia="en-US"/>
        </w:rPr>
        <w:t xml:space="preserve">En el supuesto que el beneficiario de régimen sea un fideicomiso, tanto el fiduciario como los beneficiarios del fideicomiso deberán ser personas humanas domiciliadas en la Provincia de San Juan, o personas jurídicas constituidas en ella, o encontrase </w:t>
      </w:r>
      <w:r w:rsidRPr="0015582A">
        <w:rPr>
          <w:rFonts w:eastAsia="Arial"/>
          <w:lang w:val="es-AR" w:eastAsia="en-US"/>
        </w:rPr>
        <w:lastRenderedPageBreak/>
        <w:t>habilitadas para actuar dentro de su territorio con ajustes de sus leyes, debidamente inscriptas conforme a las mismas, y acreditar bajo declaración jurada ante la pertinente autoridad de aplicación la existencia de un proyecto de inversión.</w:t>
      </w:r>
    </w:p>
    <w:p w:rsidR="00926C84" w:rsidRPr="0015582A" w:rsidRDefault="00926C84" w:rsidP="00926C84">
      <w:pPr>
        <w:jc w:val="both"/>
        <w:rPr>
          <w:rFonts w:eastAsia="Arial"/>
          <w:lang w:val="es-AR" w:eastAsia="en-US"/>
        </w:rPr>
      </w:pPr>
      <w:r w:rsidRPr="0015582A">
        <w:rPr>
          <w:rFonts w:eastAsia="Arial"/>
          <w:lang w:val="es-AR" w:eastAsia="en-US"/>
        </w:rPr>
        <w:t xml:space="preserve">Los interesados deberán asimismo acreditar la generación de </w:t>
      </w:r>
      <w:proofErr w:type="gramStart"/>
      <w:r w:rsidRPr="0015582A">
        <w:rPr>
          <w:rFonts w:eastAsia="Arial"/>
          <w:lang w:val="es-AR" w:eastAsia="en-US"/>
        </w:rPr>
        <w:t>puesto genuinos</w:t>
      </w:r>
      <w:proofErr w:type="gramEnd"/>
      <w:r w:rsidRPr="0015582A">
        <w:rPr>
          <w:rFonts w:eastAsia="Arial"/>
          <w:lang w:val="es-AR" w:eastAsia="en-US"/>
        </w:rPr>
        <w:t xml:space="preserve"> de trabajo, de conformidad con la legislación laboral vigente en cada rubro de actividad y, además contar con un plan de exploración y de negocios con su correspondiente flujo de fondos con apertura de las compras y contrataciones locales a realizar.</w:t>
      </w:r>
    </w:p>
    <w:p w:rsidR="00926C84" w:rsidRPr="0015582A" w:rsidRDefault="00926C84" w:rsidP="00926C84">
      <w:pPr>
        <w:jc w:val="both"/>
        <w:rPr>
          <w:rFonts w:eastAsia="Arial"/>
          <w:lang w:val="es-AR" w:eastAsia="en-US"/>
        </w:rPr>
      </w:pPr>
    </w:p>
    <w:p w:rsidR="00926C84" w:rsidRPr="0015582A" w:rsidRDefault="00926C84" w:rsidP="00926C84">
      <w:pPr>
        <w:jc w:val="center"/>
        <w:rPr>
          <w:rFonts w:eastAsia="Arial"/>
          <w:b/>
          <w:u w:val="single"/>
          <w:lang w:val="es-AR" w:eastAsia="en-US"/>
        </w:rPr>
      </w:pPr>
      <w:r w:rsidRPr="0015582A">
        <w:rPr>
          <w:rFonts w:eastAsia="Arial"/>
          <w:b/>
          <w:u w:val="single"/>
          <w:lang w:val="es-AR" w:eastAsia="en-US"/>
        </w:rPr>
        <w:t>CAPÍTULO IV. FINANCIAMIENTO</w:t>
      </w:r>
    </w:p>
    <w:p w:rsidR="00926C84" w:rsidRPr="0015582A" w:rsidRDefault="00926C84" w:rsidP="00926C84">
      <w:pPr>
        <w:jc w:val="both"/>
        <w:rPr>
          <w:rFonts w:eastAsia="Arial"/>
          <w:lang w:val="es-AR" w:eastAsia="en-US"/>
        </w:rPr>
      </w:pPr>
    </w:p>
    <w:p w:rsidR="00926C84" w:rsidRPr="0015582A" w:rsidRDefault="00926C84" w:rsidP="00926C84">
      <w:pPr>
        <w:jc w:val="both"/>
        <w:rPr>
          <w:rFonts w:eastAsia="Arial"/>
          <w:lang w:val="es-AR" w:eastAsia="en-US"/>
        </w:rPr>
      </w:pPr>
      <w:r w:rsidRPr="0015582A">
        <w:rPr>
          <w:rFonts w:eastAsia="Arial"/>
          <w:b/>
          <w:u w:val="single"/>
          <w:lang w:val="es-AR" w:eastAsia="en-US"/>
        </w:rPr>
        <w:t>ARTÍCULO 7º.-</w:t>
      </w:r>
      <w:r w:rsidRPr="0015582A">
        <w:rPr>
          <w:rFonts w:eastAsia="Arial"/>
          <w:lang w:val="es-AR" w:eastAsia="en-US"/>
        </w:rPr>
        <w:t xml:space="preserve"> </w:t>
      </w:r>
      <w:r w:rsidRPr="0015582A">
        <w:rPr>
          <w:rFonts w:eastAsia="Arial"/>
          <w:lang w:val="es-AR" w:eastAsia="en-US"/>
        </w:rPr>
        <w:tab/>
        <w:t>La provincia de San Juan anualmente por vía presupuestaria determinará el cupo fiscal, con el objeto de dar cumplimiento a la presente ley.</w:t>
      </w:r>
    </w:p>
    <w:p w:rsidR="00926C84" w:rsidRPr="0015582A" w:rsidRDefault="00926C84" w:rsidP="00926C84">
      <w:pPr>
        <w:jc w:val="both"/>
        <w:rPr>
          <w:rFonts w:eastAsia="Arial"/>
          <w:lang w:val="es-AR" w:eastAsia="en-US"/>
        </w:rPr>
      </w:pPr>
    </w:p>
    <w:p w:rsidR="00926C84" w:rsidRPr="0015582A" w:rsidRDefault="00926C84" w:rsidP="00926C84">
      <w:pPr>
        <w:jc w:val="center"/>
        <w:rPr>
          <w:rFonts w:eastAsia="Arial"/>
          <w:b/>
          <w:u w:val="single"/>
          <w:lang w:val="es-AR" w:eastAsia="en-US"/>
        </w:rPr>
      </w:pPr>
      <w:r w:rsidRPr="0015582A">
        <w:rPr>
          <w:rFonts w:eastAsia="Arial"/>
          <w:b/>
          <w:u w:val="single"/>
          <w:lang w:val="es-AR" w:eastAsia="en-US"/>
        </w:rPr>
        <w:t>CAPÍTULO V: AUTORIDAD DE APLICACIÓN</w:t>
      </w:r>
    </w:p>
    <w:p w:rsidR="00926C84" w:rsidRPr="0015582A" w:rsidRDefault="00926C84" w:rsidP="00926C84">
      <w:pPr>
        <w:jc w:val="both"/>
        <w:rPr>
          <w:rFonts w:eastAsia="Arial"/>
          <w:lang w:val="es-AR" w:eastAsia="en-US"/>
        </w:rPr>
      </w:pPr>
    </w:p>
    <w:p w:rsidR="00926C84" w:rsidRPr="0015582A" w:rsidRDefault="00926C84" w:rsidP="00926C84">
      <w:pPr>
        <w:jc w:val="both"/>
        <w:rPr>
          <w:rFonts w:eastAsia="Arial"/>
          <w:lang w:val="es-AR" w:eastAsia="en-US"/>
        </w:rPr>
      </w:pPr>
      <w:r w:rsidRPr="0015582A">
        <w:rPr>
          <w:rFonts w:eastAsia="Arial"/>
          <w:b/>
          <w:u w:val="single"/>
          <w:lang w:val="es-AR" w:eastAsia="en-US"/>
        </w:rPr>
        <w:t>ARTÍCULO 8º.-</w:t>
      </w:r>
      <w:r w:rsidRPr="0015582A">
        <w:rPr>
          <w:rFonts w:eastAsia="Arial"/>
          <w:lang w:val="es-AR" w:eastAsia="en-US"/>
        </w:rPr>
        <w:t xml:space="preserve"> </w:t>
      </w:r>
      <w:r w:rsidRPr="0015582A">
        <w:rPr>
          <w:rFonts w:eastAsia="Arial"/>
          <w:lang w:val="es-AR" w:eastAsia="en-US"/>
        </w:rPr>
        <w:tab/>
        <w:t xml:space="preserve">Será autoridad de aplicación de la presente ley el </w:t>
      </w:r>
      <w:proofErr w:type="spellStart"/>
      <w:r w:rsidRPr="0015582A">
        <w:rPr>
          <w:rFonts w:eastAsia="Arial"/>
          <w:lang w:val="es-AR" w:eastAsia="en-US"/>
        </w:rPr>
        <w:t>Minsterio</w:t>
      </w:r>
      <w:proofErr w:type="spellEnd"/>
      <w:r w:rsidRPr="0015582A">
        <w:rPr>
          <w:rFonts w:eastAsia="Arial"/>
          <w:lang w:val="es-AR" w:eastAsia="en-US"/>
        </w:rPr>
        <w:t xml:space="preserve"> de Minería que determinará la instrumentación, aplicación y control de los principios contenidos en la misma.</w:t>
      </w:r>
    </w:p>
    <w:p w:rsidR="00926C84" w:rsidRPr="0015582A" w:rsidRDefault="00926C84" w:rsidP="00926C84">
      <w:pPr>
        <w:jc w:val="both"/>
        <w:rPr>
          <w:rFonts w:eastAsia="Arial"/>
          <w:lang w:val="es-AR" w:eastAsia="en-US"/>
        </w:rPr>
      </w:pPr>
    </w:p>
    <w:p w:rsidR="00926C84" w:rsidRPr="0015582A" w:rsidRDefault="00926C84" w:rsidP="00926C84">
      <w:pPr>
        <w:jc w:val="both"/>
        <w:rPr>
          <w:rFonts w:eastAsia="Arial"/>
          <w:lang w:val="es-AR" w:eastAsia="en-US"/>
        </w:rPr>
      </w:pPr>
      <w:r w:rsidRPr="0015582A">
        <w:rPr>
          <w:rFonts w:eastAsia="Arial"/>
          <w:b/>
          <w:u w:val="single"/>
          <w:lang w:val="es-AR" w:eastAsia="en-US"/>
        </w:rPr>
        <w:t>ARTÍCULO 9º.-</w:t>
      </w:r>
      <w:r w:rsidRPr="0015582A">
        <w:rPr>
          <w:rFonts w:eastAsia="Arial"/>
          <w:lang w:val="es-AR" w:eastAsia="en-US"/>
        </w:rPr>
        <w:t xml:space="preserve">  </w:t>
      </w:r>
      <w:r w:rsidRPr="0015582A">
        <w:rPr>
          <w:rFonts w:eastAsia="Arial"/>
          <w:lang w:val="es-AR" w:eastAsia="en-US"/>
        </w:rPr>
        <w:tab/>
        <w:t>Es competencia de la Autoridad de aplicación, proponer, promover e implementar las políticas públicas, normas de fondo y de procedimiento necesarias para el adecuado fomento y promoción de la actividad minera en la Provincia, sin perjuicio de las funciones específicas que pudieran corresponderle en virtud de la legislación provincial y/o local en la materia.</w:t>
      </w:r>
    </w:p>
    <w:p w:rsidR="00926C84" w:rsidRPr="0015582A" w:rsidRDefault="00926C84" w:rsidP="00926C84">
      <w:pPr>
        <w:jc w:val="both"/>
        <w:rPr>
          <w:rFonts w:eastAsia="Arial"/>
          <w:lang w:val="es-AR" w:eastAsia="en-US"/>
        </w:rPr>
      </w:pPr>
    </w:p>
    <w:p w:rsidR="00926C84" w:rsidRPr="0015582A" w:rsidRDefault="00926C84" w:rsidP="00926C84">
      <w:pPr>
        <w:jc w:val="both"/>
        <w:rPr>
          <w:rFonts w:eastAsia="Arial"/>
          <w:lang w:val="es-AR" w:eastAsia="en-US"/>
        </w:rPr>
      </w:pPr>
      <w:r w:rsidRPr="0015582A">
        <w:rPr>
          <w:rFonts w:eastAsia="Arial"/>
          <w:b/>
          <w:u w:val="single"/>
          <w:lang w:val="es-AR" w:eastAsia="en-US"/>
        </w:rPr>
        <w:t>ARTÍCULO 10.-</w:t>
      </w:r>
      <w:r w:rsidRPr="0015582A">
        <w:rPr>
          <w:rFonts w:eastAsia="Arial"/>
          <w:lang w:val="es-AR" w:eastAsia="en-US"/>
        </w:rPr>
        <w:t xml:space="preserve"> </w:t>
      </w:r>
      <w:r w:rsidRPr="0015582A">
        <w:rPr>
          <w:rFonts w:eastAsia="Arial"/>
          <w:lang w:val="es-AR" w:eastAsia="en-US"/>
        </w:rPr>
        <w:tab/>
        <w:t>La presente ley será reglamentada por el Poder Ejecutivo Provincial en un plazo máximo de sesenta (60) días hábiles de promulgada.</w:t>
      </w:r>
    </w:p>
    <w:p w:rsidR="00926C84" w:rsidRPr="0015582A" w:rsidRDefault="00926C84" w:rsidP="00926C84">
      <w:pPr>
        <w:jc w:val="both"/>
        <w:rPr>
          <w:rFonts w:eastAsia="Arial"/>
          <w:lang w:val="es-AR" w:eastAsia="en-US"/>
        </w:rPr>
      </w:pPr>
    </w:p>
    <w:p w:rsidR="00926C84" w:rsidRPr="0015582A" w:rsidRDefault="00926C84" w:rsidP="00926C84">
      <w:pPr>
        <w:jc w:val="both"/>
        <w:rPr>
          <w:rFonts w:eastAsia="Arial"/>
          <w:lang w:val="es-AR" w:eastAsia="en-US"/>
        </w:rPr>
      </w:pPr>
      <w:r w:rsidRPr="0015582A">
        <w:rPr>
          <w:rFonts w:eastAsia="Arial"/>
          <w:b/>
          <w:u w:val="single"/>
          <w:lang w:val="es-AR" w:eastAsia="en-US"/>
        </w:rPr>
        <w:t>ARTÍCULO 11.-.</w:t>
      </w:r>
      <w:r w:rsidRPr="0015582A">
        <w:rPr>
          <w:rFonts w:eastAsia="Arial"/>
          <w:lang w:val="es-AR" w:eastAsia="en-US"/>
        </w:rPr>
        <w:tab/>
        <w:t>Comuníquese al Poder Ejecutivo.</w:t>
      </w:r>
    </w:p>
    <w:p w:rsidR="00926C84" w:rsidRPr="0015582A" w:rsidRDefault="00926C84" w:rsidP="00926C84">
      <w:pPr>
        <w:jc w:val="both"/>
        <w:rPr>
          <w:rFonts w:eastAsia="Arial"/>
          <w:lang w:val="es-AR" w:eastAsia="en-US"/>
        </w:rPr>
      </w:pPr>
    </w:p>
    <w:p w:rsidR="00926C84" w:rsidRPr="0015582A" w:rsidRDefault="00926C84" w:rsidP="00926C84">
      <w:pPr>
        <w:jc w:val="center"/>
        <w:rPr>
          <w:rFonts w:eastAsia="Arial"/>
          <w:lang w:val="es-AR" w:eastAsia="en-US"/>
        </w:rPr>
      </w:pPr>
      <w:r w:rsidRPr="0015582A">
        <w:rPr>
          <w:rFonts w:eastAsia="Arial"/>
          <w:lang w:val="es-AR" w:eastAsia="en-US"/>
        </w:rPr>
        <w:t>------000------</w:t>
      </w:r>
    </w:p>
    <w:p w:rsidR="00926C84" w:rsidRPr="0015582A" w:rsidRDefault="009F08C4" w:rsidP="009F08C4">
      <w:pPr>
        <w:jc w:val="right"/>
        <w:rPr>
          <w:rFonts w:cs="Arial"/>
        </w:rPr>
      </w:pPr>
      <w:r w:rsidRPr="0015582A">
        <w:rPr>
          <w:rFonts w:cs="Arial"/>
        </w:rPr>
        <w:t>____________________________________________________________________SOBRE TABLAS 8</w:t>
      </w:r>
    </w:p>
    <w:p w:rsidR="009F08C4" w:rsidRPr="0015582A" w:rsidRDefault="009F08C4" w:rsidP="009F08C4">
      <w:pPr>
        <w:jc w:val="center"/>
        <w:rPr>
          <w:rFonts w:eastAsia="Arial"/>
          <w:lang w:val="es-AR" w:eastAsia="en-US"/>
        </w:rPr>
      </w:pPr>
      <w:r w:rsidRPr="0015582A">
        <w:rPr>
          <w:rFonts w:eastAsia="Arial"/>
          <w:lang w:val="es-AR" w:eastAsia="en-US"/>
        </w:rPr>
        <w:t>LA CÁMARA DE DIPUTADOS DE LA PROVINCIA DE SAN JUAN</w:t>
      </w:r>
    </w:p>
    <w:p w:rsidR="009F08C4" w:rsidRPr="0015582A" w:rsidRDefault="009F08C4" w:rsidP="009F08C4">
      <w:pPr>
        <w:jc w:val="center"/>
        <w:rPr>
          <w:rFonts w:eastAsia="Arial"/>
          <w:lang w:val="es-AR" w:eastAsia="en-US"/>
        </w:rPr>
      </w:pPr>
    </w:p>
    <w:p w:rsidR="009F08C4" w:rsidRPr="0015582A" w:rsidRDefault="009F08C4" w:rsidP="009F08C4">
      <w:pPr>
        <w:jc w:val="center"/>
        <w:rPr>
          <w:rFonts w:eastAsia="Arial"/>
          <w:lang w:val="es-AR" w:eastAsia="en-US"/>
        </w:rPr>
      </w:pPr>
      <w:r w:rsidRPr="0015582A">
        <w:rPr>
          <w:rFonts w:eastAsia="Arial"/>
          <w:lang w:val="es-AR" w:eastAsia="en-US"/>
        </w:rPr>
        <w:t>SANCIONA CON FUERZA DE</w:t>
      </w:r>
    </w:p>
    <w:p w:rsidR="009F08C4" w:rsidRPr="0015582A" w:rsidRDefault="009F08C4" w:rsidP="009F08C4">
      <w:pPr>
        <w:jc w:val="center"/>
        <w:rPr>
          <w:rFonts w:eastAsia="Arial"/>
          <w:lang w:val="es-AR" w:eastAsia="en-US"/>
        </w:rPr>
      </w:pPr>
    </w:p>
    <w:p w:rsidR="009F08C4" w:rsidRPr="0015582A" w:rsidRDefault="009F08C4" w:rsidP="009F08C4">
      <w:pPr>
        <w:jc w:val="center"/>
        <w:rPr>
          <w:rFonts w:eastAsia="Arial"/>
          <w:u w:val="single"/>
          <w:lang w:val="es-AR" w:eastAsia="en-US"/>
        </w:rPr>
      </w:pPr>
      <w:r w:rsidRPr="0015582A">
        <w:rPr>
          <w:rFonts w:eastAsia="Arial"/>
          <w:u w:val="single"/>
          <w:lang w:val="es-AR" w:eastAsia="en-US"/>
        </w:rPr>
        <w:t xml:space="preserve">L E </w:t>
      </w:r>
      <w:proofErr w:type="gramStart"/>
      <w:r w:rsidRPr="0015582A">
        <w:rPr>
          <w:rFonts w:eastAsia="Arial"/>
          <w:u w:val="single"/>
          <w:lang w:val="es-AR" w:eastAsia="en-US"/>
        </w:rPr>
        <w:t>Y :</w:t>
      </w:r>
      <w:proofErr w:type="gramEnd"/>
    </w:p>
    <w:p w:rsidR="009F08C4" w:rsidRPr="0015582A" w:rsidRDefault="009F08C4" w:rsidP="009F08C4">
      <w:pPr>
        <w:rPr>
          <w:rFonts w:eastAsia="Arial"/>
          <w:lang w:val="es-AR" w:eastAsia="en-US"/>
        </w:rPr>
      </w:pPr>
    </w:p>
    <w:p w:rsidR="009F08C4" w:rsidRPr="0015582A" w:rsidRDefault="009F08C4" w:rsidP="009F08C4">
      <w:pPr>
        <w:rPr>
          <w:rFonts w:eastAsia="Arial"/>
          <w:lang w:val="es-AR" w:eastAsia="en-US"/>
        </w:rPr>
      </w:pPr>
    </w:p>
    <w:p w:rsidR="009F08C4" w:rsidRPr="0015582A" w:rsidRDefault="009F08C4" w:rsidP="009F08C4">
      <w:pPr>
        <w:jc w:val="both"/>
        <w:rPr>
          <w:rFonts w:eastAsia="Arial"/>
          <w:lang w:val="es-AR" w:eastAsia="en-US"/>
        </w:rPr>
      </w:pPr>
      <w:r w:rsidRPr="0015582A">
        <w:rPr>
          <w:rFonts w:eastAsia="Arial"/>
          <w:b/>
          <w:bCs/>
          <w:u w:val="single"/>
          <w:lang w:val="es-AR" w:eastAsia="en-US"/>
        </w:rPr>
        <w:t>ARTÍCULO 1º.-</w:t>
      </w:r>
      <w:r w:rsidRPr="0015582A">
        <w:rPr>
          <w:rFonts w:eastAsia="Arial"/>
          <w:lang w:val="es-AR" w:eastAsia="en-US"/>
        </w:rPr>
        <w:tab/>
        <w:t>El sistema de flagrancia instrumentado mediante Ley Nº 1465-O es de aplicación en la Segunda Circunscripción Judicial de la Provincia de san Juan, Departamentos de Jáchal e Iglesia, a partir del 01 de marzo de 2018.</w:t>
      </w:r>
    </w:p>
    <w:p w:rsidR="009F08C4" w:rsidRPr="0015582A" w:rsidRDefault="009F08C4" w:rsidP="009F08C4">
      <w:pPr>
        <w:jc w:val="both"/>
        <w:rPr>
          <w:rFonts w:eastAsia="Arial"/>
          <w:lang w:val="es-AR" w:eastAsia="en-US"/>
        </w:rPr>
      </w:pPr>
    </w:p>
    <w:p w:rsidR="009F08C4" w:rsidRPr="0015582A" w:rsidRDefault="009F08C4" w:rsidP="009F08C4">
      <w:pPr>
        <w:jc w:val="both"/>
        <w:rPr>
          <w:rFonts w:eastAsia="Arial"/>
          <w:lang w:val="es-AR" w:eastAsia="en-US"/>
        </w:rPr>
      </w:pPr>
      <w:r w:rsidRPr="0015582A">
        <w:rPr>
          <w:rFonts w:eastAsia="Arial"/>
          <w:b/>
          <w:bCs/>
          <w:u w:val="single"/>
          <w:lang w:val="es-AR" w:eastAsia="en-US"/>
        </w:rPr>
        <w:t>ARTÍCULO 2º.-</w:t>
      </w:r>
      <w:r w:rsidRPr="0015582A">
        <w:rPr>
          <w:rFonts w:eastAsia="Arial"/>
          <w:lang w:val="es-AR" w:eastAsia="en-US"/>
        </w:rPr>
        <w:tab/>
      </w:r>
      <w:proofErr w:type="spellStart"/>
      <w:r w:rsidRPr="0015582A">
        <w:rPr>
          <w:rFonts w:eastAsia="Arial"/>
          <w:lang w:val="es-AR" w:eastAsia="en-US"/>
        </w:rPr>
        <w:t>Derógase</w:t>
      </w:r>
      <w:proofErr w:type="spellEnd"/>
      <w:r w:rsidRPr="0015582A">
        <w:rPr>
          <w:rFonts w:eastAsia="Arial"/>
          <w:lang w:val="es-AR" w:eastAsia="en-US"/>
        </w:rPr>
        <w:t xml:space="preserve"> el artículo 18 “Disposiciones Transitorias de la Ley Nº 1465-O.</w:t>
      </w:r>
    </w:p>
    <w:p w:rsidR="009F08C4" w:rsidRPr="0015582A" w:rsidRDefault="009F08C4" w:rsidP="009F08C4">
      <w:pPr>
        <w:jc w:val="both"/>
        <w:rPr>
          <w:rFonts w:eastAsia="Arial"/>
          <w:lang w:val="es-AR" w:eastAsia="en-US"/>
        </w:rPr>
      </w:pPr>
    </w:p>
    <w:p w:rsidR="009F08C4" w:rsidRPr="0015582A" w:rsidRDefault="009F08C4" w:rsidP="009F08C4">
      <w:pPr>
        <w:jc w:val="both"/>
        <w:rPr>
          <w:rFonts w:eastAsia="Arial"/>
          <w:lang w:val="es-AR" w:eastAsia="en-US"/>
        </w:rPr>
      </w:pPr>
      <w:r w:rsidRPr="0015582A">
        <w:rPr>
          <w:rFonts w:eastAsia="Arial"/>
          <w:b/>
          <w:u w:val="single"/>
          <w:lang w:val="es-AR" w:eastAsia="en-US"/>
        </w:rPr>
        <w:t>ARTÍCULO 3º.-</w:t>
      </w:r>
      <w:r w:rsidRPr="0015582A">
        <w:rPr>
          <w:rFonts w:eastAsia="Arial"/>
          <w:lang w:val="es-AR" w:eastAsia="en-US"/>
        </w:rPr>
        <w:t xml:space="preserve"> </w:t>
      </w:r>
      <w:r w:rsidRPr="0015582A">
        <w:rPr>
          <w:rFonts w:eastAsia="Arial"/>
          <w:lang w:val="es-AR" w:eastAsia="en-US"/>
        </w:rPr>
        <w:tab/>
      </w:r>
      <w:proofErr w:type="spellStart"/>
      <w:r w:rsidRPr="0015582A">
        <w:rPr>
          <w:rFonts w:eastAsia="Arial"/>
          <w:lang w:val="es-AR" w:eastAsia="en-US"/>
        </w:rPr>
        <w:t>Estebl</w:t>
      </w:r>
      <w:r w:rsidR="00E972DD">
        <w:rPr>
          <w:rFonts w:eastAsia="Arial"/>
          <w:lang w:val="es-AR" w:eastAsia="en-US"/>
        </w:rPr>
        <w:t>é</w:t>
      </w:r>
      <w:r w:rsidRPr="0015582A">
        <w:rPr>
          <w:rFonts w:eastAsia="Arial"/>
          <w:lang w:val="es-AR" w:eastAsia="en-US"/>
        </w:rPr>
        <w:t>cese</w:t>
      </w:r>
      <w:proofErr w:type="spellEnd"/>
      <w:r w:rsidRPr="0015582A">
        <w:rPr>
          <w:rFonts w:eastAsia="Arial"/>
          <w:lang w:val="es-AR" w:eastAsia="en-US"/>
        </w:rPr>
        <w:t xml:space="preserve"> la competencia de los juzgados creados por la Ley Nº 1466-E, para todo delito de flagrancia que se produzca en la Segunda Circunscripción Judicial, cuyos procesos tramitarán en la sede dichos juzgados. </w:t>
      </w:r>
    </w:p>
    <w:p w:rsidR="009F08C4" w:rsidRPr="0015582A" w:rsidRDefault="009F08C4" w:rsidP="009F08C4">
      <w:pPr>
        <w:jc w:val="both"/>
        <w:rPr>
          <w:rFonts w:eastAsia="Arial"/>
          <w:lang w:val="es-AR" w:eastAsia="en-US"/>
        </w:rPr>
      </w:pPr>
    </w:p>
    <w:p w:rsidR="009F08C4" w:rsidRPr="0015582A" w:rsidRDefault="009F08C4" w:rsidP="009F08C4">
      <w:pPr>
        <w:jc w:val="both"/>
        <w:rPr>
          <w:rFonts w:eastAsia="Arial"/>
          <w:lang w:val="es-AR" w:eastAsia="en-US"/>
        </w:rPr>
      </w:pPr>
      <w:r w:rsidRPr="0015582A">
        <w:rPr>
          <w:rFonts w:eastAsia="Arial"/>
          <w:b/>
          <w:u w:val="single"/>
          <w:lang w:val="es-AR" w:eastAsia="en-US"/>
        </w:rPr>
        <w:t>ARTÍCULO 4º.-</w:t>
      </w:r>
      <w:r w:rsidRPr="0015582A">
        <w:rPr>
          <w:rFonts w:eastAsia="Arial"/>
          <w:lang w:val="es-AR" w:eastAsia="en-US"/>
        </w:rPr>
        <w:t xml:space="preserve"> </w:t>
      </w:r>
      <w:r w:rsidRPr="0015582A">
        <w:rPr>
          <w:rFonts w:eastAsia="Arial"/>
          <w:lang w:val="es-AR" w:eastAsia="en-US"/>
        </w:rPr>
        <w:tab/>
      </w:r>
      <w:proofErr w:type="spellStart"/>
      <w:r w:rsidRPr="0015582A">
        <w:rPr>
          <w:rFonts w:eastAsia="Arial"/>
          <w:lang w:val="es-AR" w:eastAsia="en-US"/>
        </w:rPr>
        <w:t>Dispónese</w:t>
      </w:r>
      <w:proofErr w:type="spellEnd"/>
      <w:r w:rsidRPr="0015582A">
        <w:rPr>
          <w:rFonts w:eastAsia="Arial"/>
          <w:lang w:val="es-AR" w:eastAsia="en-US"/>
        </w:rPr>
        <w:t xml:space="preserve"> la competencia de los Jueces de Paz de los Departamentos de Jáchal e Iglesia para la autorización de registros domiciliarios, allanamientos, requisas y toda otra medida que exija la orden de un magistrado o medida urgente que no permita dilación alguna.</w:t>
      </w:r>
    </w:p>
    <w:p w:rsidR="009F08C4" w:rsidRPr="0015582A" w:rsidRDefault="009F08C4" w:rsidP="009F08C4">
      <w:pPr>
        <w:jc w:val="both"/>
        <w:rPr>
          <w:rFonts w:eastAsia="Arial"/>
          <w:lang w:val="es-AR" w:eastAsia="en-US"/>
        </w:rPr>
      </w:pPr>
    </w:p>
    <w:p w:rsidR="009F08C4" w:rsidRPr="0015582A" w:rsidRDefault="009F08C4" w:rsidP="009F08C4">
      <w:pPr>
        <w:jc w:val="both"/>
        <w:rPr>
          <w:rFonts w:eastAsia="Arial"/>
          <w:lang w:val="es-AR" w:eastAsia="en-US"/>
        </w:rPr>
      </w:pPr>
      <w:r w:rsidRPr="0015582A">
        <w:rPr>
          <w:rFonts w:eastAsia="Arial"/>
          <w:b/>
          <w:u w:val="single"/>
          <w:lang w:val="es-AR" w:eastAsia="en-US"/>
        </w:rPr>
        <w:t>ARTÍCULO 5º.-</w:t>
      </w:r>
      <w:r w:rsidRPr="0015582A">
        <w:rPr>
          <w:rFonts w:eastAsia="Arial"/>
          <w:b/>
          <w:lang w:val="es-AR" w:eastAsia="en-US"/>
        </w:rPr>
        <w:t xml:space="preserve"> </w:t>
      </w:r>
      <w:r w:rsidRPr="0015582A">
        <w:rPr>
          <w:rFonts w:eastAsia="Arial"/>
          <w:b/>
          <w:lang w:val="es-AR" w:eastAsia="en-US"/>
        </w:rPr>
        <w:tab/>
      </w:r>
      <w:r w:rsidRPr="0015582A">
        <w:rPr>
          <w:rFonts w:eastAsia="Arial"/>
          <w:lang w:val="es-AR" w:eastAsia="en-US"/>
        </w:rPr>
        <w:t>Modificase el artículo 16 “medidas Alternativas” de la ley Nº 1465-O, el cual quedará redactado de la siguiente forma:</w:t>
      </w:r>
    </w:p>
    <w:p w:rsidR="009F08C4" w:rsidRPr="0015582A" w:rsidRDefault="009F08C4" w:rsidP="009F08C4">
      <w:pPr>
        <w:jc w:val="both"/>
        <w:rPr>
          <w:rFonts w:eastAsia="Arial"/>
          <w:lang w:val="es-AR" w:eastAsia="en-US"/>
        </w:rPr>
      </w:pPr>
      <w:r w:rsidRPr="0015582A">
        <w:rPr>
          <w:rFonts w:eastAsia="Arial"/>
          <w:lang w:val="es-AR" w:eastAsia="en-US"/>
        </w:rPr>
        <w:lastRenderedPageBreak/>
        <w:t xml:space="preserve"> </w:t>
      </w:r>
    </w:p>
    <w:p w:rsidR="009F08C4" w:rsidRPr="0015582A" w:rsidRDefault="009F08C4" w:rsidP="009F08C4">
      <w:pPr>
        <w:ind w:firstLine="2124"/>
        <w:jc w:val="both"/>
        <w:rPr>
          <w:rFonts w:eastAsia="Arial"/>
          <w:lang w:val="es-AR" w:eastAsia="en-US"/>
        </w:rPr>
      </w:pPr>
      <w:r w:rsidRPr="0015582A">
        <w:rPr>
          <w:rFonts w:eastAsia="Arial"/>
          <w:b/>
          <w:u w:val="single"/>
          <w:lang w:val="es-AR" w:eastAsia="en-US"/>
        </w:rPr>
        <w:t>“ARTÍCULO 16.-</w:t>
      </w:r>
      <w:r w:rsidRPr="0015582A">
        <w:rPr>
          <w:rFonts w:eastAsia="Arial"/>
          <w:lang w:val="es-AR" w:eastAsia="en-US"/>
        </w:rPr>
        <w:t xml:space="preserve"> </w:t>
      </w:r>
      <w:r w:rsidRPr="0015582A">
        <w:rPr>
          <w:rFonts w:eastAsia="Arial"/>
          <w:lang w:val="es-AR" w:eastAsia="en-US"/>
        </w:rPr>
        <w:tab/>
        <w:t xml:space="preserve">Medidas alternativas: El </w:t>
      </w:r>
      <w:proofErr w:type="spellStart"/>
      <w:r w:rsidRPr="0015582A">
        <w:rPr>
          <w:rFonts w:eastAsia="Arial"/>
          <w:lang w:val="es-AR" w:eastAsia="en-US"/>
        </w:rPr>
        <w:t>Minsiterio</w:t>
      </w:r>
      <w:proofErr w:type="spellEnd"/>
      <w:r w:rsidRPr="0015582A">
        <w:rPr>
          <w:rFonts w:eastAsia="Arial"/>
          <w:lang w:val="es-AR" w:eastAsia="en-US"/>
        </w:rPr>
        <w:t xml:space="preserve"> Público Fiscal y la Defensa pueden acordar por la aplicación de los siguientes institutos:</w:t>
      </w:r>
    </w:p>
    <w:p w:rsidR="009F08C4" w:rsidRPr="0015582A" w:rsidRDefault="009F08C4" w:rsidP="009F08C4">
      <w:pPr>
        <w:numPr>
          <w:ilvl w:val="0"/>
          <w:numId w:val="5"/>
        </w:numPr>
        <w:contextualSpacing/>
        <w:jc w:val="both"/>
        <w:rPr>
          <w:rFonts w:eastAsia="Arial"/>
          <w:lang w:val="es-AR" w:eastAsia="en-US"/>
        </w:rPr>
      </w:pPr>
      <w:r w:rsidRPr="0015582A">
        <w:rPr>
          <w:rFonts w:eastAsia="Arial"/>
          <w:lang w:val="es-AR" w:eastAsia="en-US"/>
        </w:rPr>
        <w:t>Suspensión del juicio a prueba, si fuere procedente. En tal supuesto y sin más trámite, se resolverá de conformidad a lo establecido por la ley procesal.</w:t>
      </w:r>
    </w:p>
    <w:p w:rsidR="009F08C4" w:rsidRPr="0015582A" w:rsidRDefault="009F08C4" w:rsidP="009F08C4">
      <w:pPr>
        <w:numPr>
          <w:ilvl w:val="0"/>
          <w:numId w:val="5"/>
        </w:numPr>
        <w:contextualSpacing/>
        <w:jc w:val="both"/>
        <w:rPr>
          <w:rFonts w:eastAsia="Arial"/>
          <w:lang w:val="es-AR" w:eastAsia="en-US"/>
        </w:rPr>
      </w:pPr>
      <w:r w:rsidRPr="0015582A">
        <w:rPr>
          <w:rFonts w:eastAsia="Arial"/>
          <w:lang w:val="es-AR" w:eastAsia="en-US"/>
        </w:rPr>
        <w:t>Mediación penal.</w:t>
      </w:r>
    </w:p>
    <w:p w:rsidR="009F08C4" w:rsidRPr="0015582A" w:rsidRDefault="009F08C4" w:rsidP="009F08C4">
      <w:pPr>
        <w:numPr>
          <w:ilvl w:val="0"/>
          <w:numId w:val="5"/>
        </w:numPr>
        <w:contextualSpacing/>
        <w:jc w:val="both"/>
        <w:rPr>
          <w:rFonts w:eastAsia="Arial"/>
          <w:lang w:val="es-AR" w:eastAsia="en-US"/>
        </w:rPr>
      </w:pPr>
      <w:r w:rsidRPr="0015582A">
        <w:rPr>
          <w:rFonts w:eastAsia="Arial"/>
          <w:lang w:val="es-AR" w:eastAsia="en-US"/>
        </w:rPr>
        <w:t>Conciliación</w:t>
      </w:r>
    </w:p>
    <w:p w:rsidR="009F08C4" w:rsidRPr="0015582A" w:rsidRDefault="009F08C4" w:rsidP="009F08C4">
      <w:pPr>
        <w:numPr>
          <w:ilvl w:val="0"/>
          <w:numId w:val="5"/>
        </w:numPr>
        <w:contextualSpacing/>
        <w:jc w:val="both"/>
        <w:rPr>
          <w:rFonts w:eastAsia="Arial"/>
          <w:lang w:val="es-AR" w:eastAsia="en-US"/>
        </w:rPr>
      </w:pPr>
      <w:r w:rsidRPr="0015582A">
        <w:rPr>
          <w:rFonts w:eastAsia="Arial"/>
          <w:lang w:val="es-AR" w:eastAsia="en-US"/>
        </w:rPr>
        <w:t>Juicio abreviado, procediéndose en lo demás como regula la ley procesal y remitiéndose el legajo correspondiente al Juzgado de Ejecución Penal.</w:t>
      </w:r>
    </w:p>
    <w:p w:rsidR="009F08C4" w:rsidRPr="0015582A" w:rsidRDefault="009F08C4" w:rsidP="009F08C4">
      <w:pPr>
        <w:numPr>
          <w:ilvl w:val="0"/>
          <w:numId w:val="5"/>
        </w:numPr>
        <w:contextualSpacing/>
        <w:jc w:val="both"/>
        <w:rPr>
          <w:rFonts w:eastAsia="Arial"/>
          <w:lang w:val="es-AR" w:eastAsia="en-US"/>
        </w:rPr>
      </w:pPr>
      <w:r w:rsidRPr="0015582A">
        <w:rPr>
          <w:rFonts w:eastAsia="Arial"/>
          <w:lang w:val="es-AR" w:eastAsia="en-US"/>
        </w:rPr>
        <w:t>Otras vías alternativas que puedan poner fin al proceso.</w:t>
      </w:r>
    </w:p>
    <w:p w:rsidR="009F08C4" w:rsidRPr="0015582A" w:rsidRDefault="009F08C4" w:rsidP="009F08C4">
      <w:pPr>
        <w:ind w:left="720"/>
        <w:contextualSpacing/>
        <w:jc w:val="both"/>
        <w:rPr>
          <w:rFonts w:eastAsia="Arial"/>
          <w:lang w:val="es-AR" w:eastAsia="en-US"/>
        </w:rPr>
      </w:pPr>
      <w:r w:rsidRPr="0015582A">
        <w:rPr>
          <w:rFonts w:eastAsia="Arial"/>
          <w:lang w:val="es-AR" w:eastAsia="en-US"/>
        </w:rPr>
        <w:t xml:space="preserve">El Ministerio Público Fiscal debe exigir, como condición para acceder a acordar los medios alternativos normados en la presente ley, el cumplimiento de algunas reglas  de conducta previstas en el artículo 27BIS del Código Penal. El incumplimiento de estas reglas es causal de revocación del acuerdo logrado, debiendo continuar el proceso de flagrancia de forma inmediata. Las reglas de conducta pueden imponerse durante el plazo de entre dos (2) y cuatro (4) años, según la gravedad del delito. El Ministerio Público Fiscal no puede celebrar acuerdo alguno con la defensa respecto de las medidas alternativas, cuando el hecho de que se trate, se hubiere cometido con armas, sin importar en los casos de las armas de fuego, su aptitud para el disparo. </w:t>
      </w:r>
    </w:p>
    <w:p w:rsidR="009F08C4" w:rsidRPr="0015582A" w:rsidRDefault="009F08C4" w:rsidP="009F08C4">
      <w:pPr>
        <w:jc w:val="both"/>
        <w:rPr>
          <w:rFonts w:eastAsia="Arial"/>
          <w:lang w:val="es-AR" w:eastAsia="en-US"/>
        </w:rPr>
      </w:pPr>
      <w:r w:rsidRPr="0015582A">
        <w:rPr>
          <w:rFonts w:eastAsia="Arial"/>
          <w:lang w:val="es-AR" w:eastAsia="en-US"/>
        </w:rPr>
        <w:t>Los jueces no podrán otorgar, bajo pena de nulidad, medida alternativa alguna sin que exista acuerdo expreso previo del Ministerio Público Fiscal y la Defensa.”</w:t>
      </w:r>
    </w:p>
    <w:p w:rsidR="009F08C4" w:rsidRPr="0015582A" w:rsidRDefault="009F08C4" w:rsidP="009F08C4">
      <w:pPr>
        <w:jc w:val="both"/>
        <w:rPr>
          <w:rFonts w:eastAsia="Arial"/>
          <w:lang w:val="es-AR" w:eastAsia="en-US"/>
        </w:rPr>
      </w:pPr>
      <w:r w:rsidRPr="0015582A">
        <w:rPr>
          <w:rFonts w:eastAsia="Arial"/>
          <w:lang w:val="es-AR" w:eastAsia="en-US"/>
        </w:rPr>
        <w:t xml:space="preserve"> </w:t>
      </w:r>
    </w:p>
    <w:p w:rsidR="009F08C4" w:rsidRPr="0015582A" w:rsidRDefault="009F08C4" w:rsidP="009F08C4">
      <w:pPr>
        <w:jc w:val="both"/>
        <w:rPr>
          <w:rFonts w:eastAsia="Arial"/>
          <w:lang w:val="es-AR" w:eastAsia="en-US"/>
        </w:rPr>
      </w:pPr>
      <w:r w:rsidRPr="0015582A">
        <w:rPr>
          <w:rFonts w:eastAsia="Arial"/>
          <w:b/>
          <w:u w:val="single"/>
          <w:lang w:val="es-AR" w:eastAsia="en-US"/>
        </w:rPr>
        <w:t>ARTÍCULO 6º.-</w:t>
      </w:r>
      <w:r w:rsidRPr="0015582A">
        <w:rPr>
          <w:rFonts w:eastAsia="Arial"/>
          <w:lang w:val="es-AR" w:eastAsia="en-US"/>
        </w:rPr>
        <w:t xml:space="preserve"> </w:t>
      </w:r>
      <w:r w:rsidRPr="0015582A">
        <w:rPr>
          <w:rFonts w:eastAsia="Arial"/>
          <w:lang w:val="es-AR" w:eastAsia="en-US"/>
        </w:rPr>
        <w:tab/>
        <w:t>Créase un (1) cargo de Secretario de Ministerio Público (Ayudante Fiscal), para asistir al Agente Fiscal de la Segunda Circunscripción Judicial.</w:t>
      </w:r>
    </w:p>
    <w:p w:rsidR="009F08C4" w:rsidRPr="0015582A" w:rsidRDefault="009F08C4" w:rsidP="009F08C4">
      <w:pPr>
        <w:jc w:val="both"/>
        <w:rPr>
          <w:rFonts w:eastAsia="Arial"/>
          <w:lang w:val="es-AR" w:eastAsia="en-US"/>
        </w:rPr>
      </w:pPr>
    </w:p>
    <w:p w:rsidR="009F08C4" w:rsidRPr="0015582A" w:rsidRDefault="009F08C4" w:rsidP="009F08C4">
      <w:pPr>
        <w:jc w:val="both"/>
        <w:rPr>
          <w:rFonts w:eastAsia="Arial"/>
          <w:lang w:val="es-AR" w:eastAsia="en-US"/>
        </w:rPr>
      </w:pPr>
      <w:r w:rsidRPr="0015582A">
        <w:rPr>
          <w:rFonts w:eastAsia="Arial"/>
          <w:b/>
          <w:u w:val="single"/>
          <w:lang w:val="es-AR" w:eastAsia="en-US"/>
        </w:rPr>
        <w:t>ARTÍCULO 7º.-</w:t>
      </w:r>
      <w:r w:rsidRPr="0015582A">
        <w:rPr>
          <w:rFonts w:eastAsia="Arial"/>
          <w:lang w:val="es-AR" w:eastAsia="en-US"/>
        </w:rPr>
        <w:t xml:space="preserve"> </w:t>
      </w:r>
      <w:r w:rsidRPr="0015582A">
        <w:rPr>
          <w:rFonts w:eastAsia="Arial"/>
          <w:lang w:val="es-AR" w:eastAsia="en-US"/>
        </w:rPr>
        <w:tab/>
      </w:r>
      <w:proofErr w:type="spellStart"/>
      <w:r w:rsidRPr="0015582A">
        <w:rPr>
          <w:rFonts w:eastAsia="Arial"/>
          <w:lang w:val="es-AR" w:eastAsia="en-US"/>
        </w:rPr>
        <w:t>Dispónese</w:t>
      </w:r>
      <w:proofErr w:type="spellEnd"/>
      <w:r w:rsidRPr="0015582A">
        <w:rPr>
          <w:rFonts w:eastAsia="Arial"/>
          <w:lang w:val="es-AR" w:eastAsia="en-US"/>
        </w:rPr>
        <w:t>, sin perjuicio de las demás atribuciones que la ley le confiere, que el Fiscal general de la corte de Justicia podrá otorgar competencia a los Miembros del Ministerio Público con asiento en la Segunda Circunscripción Judicial respecto al funcionamiento del Sistema de Flagrancia.</w:t>
      </w:r>
    </w:p>
    <w:p w:rsidR="009F08C4" w:rsidRPr="0015582A" w:rsidRDefault="009F08C4" w:rsidP="009F08C4">
      <w:pPr>
        <w:jc w:val="both"/>
        <w:rPr>
          <w:rFonts w:eastAsia="Arial"/>
          <w:lang w:val="es-AR" w:eastAsia="en-US"/>
        </w:rPr>
      </w:pPr>
    </w:p>
    <w:p w:rsidR="009F08C4" w:rsidRPr="0015582A" w:rsidRDefault="009F08C4" w:rsidP="009F08C4">
      <w:pPr>
        <w:jc w:val="both"/>
        <w:rPr>
          <w:rFonts w:eastAsia="Arial"/>
          <w:lang w:val="es-AR" w:eastAsia="en-US"/>
        </w:rPr>
      </w:pPr>
      <w:r w:rsidRPr="0015582A">
        <w:rPr>
          <w:rFonts w:eastAsia="Arial"/>
          <w:b/>
          <w:u w:val="single"/>
          <w:lang w:val="es-AR" w:eastAsia="en-US"/>
        </w:rPr>
        <w:t>ARTÍCULO 8º.-</w:t>
      </w:r>
      <w:r w:rsidRPr="0015582A">
        <w:rPr>
          <w:rFonts w:eastAsia="Arial"/>
          <w:lang w:val="es-AR" w:eastAsia="en-US"/>
        </w:rPr>
        <w:t xml:space="preserve"> </w:t>
      </w:r>
      <w:r w:rsidRPr="0015582A">
        <w:rPr>
          <w:rFonts w:eastAsia="Arial"/>
          <w:lang w:val="es-AR" w:eastAsia="en-US"/>
        </w:rPr>
        <w:tab/>
        <w:t>De Forma.-</w:t>
      </w:r>
    </w:p>
    <w:p w:rsidR="009F08C4" w:rsidRPr="0015582A" w:rsidRDefault="009F08C4" w:rsidP="009F08C4">
      <w:pPr>
        <w:jc w:val="center"/>
        <w:rPr>
          <w:rFonts w:eastAsia="Arial"/>
          <w:lang w:val="es-AR" w:eastAsia="en-US"/>
        </w:rPr>
      </w:pPr>
      <w:r w:rsidRPr="0015582A">
        <w:rPr>
          <w:rFonts w:eastAsia="Arial"/>
          <w:lang w:val="es-AR" w:eastAsia="en-US"/>
        </w:rPr>
        <w:t>------000------</w:t>
      </w:r>
    </w:p>
    <w:p w:rsidR="009F08C4" w:rsidRPr="0015582A" w:rsidRDefault="009F08C4" w:rsidP="009F08C4">
      <w:pPr>
        <w:jc w:val="right"/>
        <w:rPr>
          <w:rFonts w:cs="Arial"/>
        </w:rPr>
      </w:pPr>
      <w:r w:rsidRPr="0015582A">
        <w:rPr>
          <w:rFonts w:cs="Arial"/>
        </w:rPr>
        <w:t>____________________________________________________________________</w:t>
      </w:r>
      <w:r w:rsidRPr="00E972DD">
        <w:rPr>
          <w:rFonts w:cs="Arial"/>
          <w:b/>
        </w:rPr>
        <w:t>SOBRE TABLAS 9</w:t>
      </w:r>
    </w:p>
    <w:p w:rsidR="009F08C4" w:rsidRPr="0015582A" w:rsidRDefault="009F08C4" w:rsidP="00926C84">
      <w:pPr>
        <w:rPr>
          <w:rFonts w:cs="Arial"/>
        </w:rPr>
      </w:pPr>
    </w:p>
    <w:p w:rsidR="009F08C4" w:rsidRPr="0015582A" w:rsidRDefault="009F08C4" w:rsidP="009F08C4">
      <w:pPr>
        <w:jc w:val="center"/>
        <w:rPr>
          <w:rFonts w:eastAsia="Arial"/>
          <w:lang w:val="es-AR" w:eastAsia="en-US"/>
        </w:rPr>
      </w:pPr>
      <w:r w:rsidRPr="0015582A">
        <w:rPr>
          <w:rFonts w:eastAsia="Arial"/>
          <w:lang w:val="es-AR" w:eastAsia="en-US"/>
        </w:rPr>
        <w:t>LA CÁMARA DE DIPUTADOS DE LA PROVINCIA DE SAN JUAN</w:t>
      </w:r>
    </w:p>
    <w:p w:rsidR="009F08C4" w:rsidRPr="0015582A" w:rsidRDefault="009F08C4" w:rsidP="009F08C4">
      <w:pPr>
        <w:jc w:val="center"/>
        <w:rPr>
          <w:rFonts w:eastAsia="Arial"/>
          <w:lang w:val="es-AR" w:eastAsia="en-US"/>
        </w:rPr>
      </w:pPr>
    </w:p>
    <w:p w:rsidR="009F08C4" w:rsidRPr="0015582A" w:rsidRDefault="009F08C4" w:rsidP="009F08C4">
      <w:pPr>
        <w:jc w:val="center"/>
        <w:rPr>
          <w:rFonts w:eastAsia="Arial"/>
          <w:lang w:val="es-AR" w:eastAsia="en-US"/>
        </w:rPr>
      </w:pPr>
      <w:r w:rsidRPr="0015582A">
        <w:rPr>
          <w:rFonts w:eastAsia="Arial"/>
          <w:lang w:val="es-AR" w:eastAsia="en-US"/>
        </w:rPr>
        <w:t>SANCIONA CON FUERZA DE</w:t>
      </w:r>
    </w:p>
    <w:p w:rsidR="009F08C4" w:rsidRPr="0015582A" w:rsidRDefault="009F08C4" w:rsidP="009F08C4">
      <w:pPr>
        <w:jc w:val="center"/>
        <w:rPr>
          <w:rFonts w:eastAsia="Arial"/>
          <w:lang w:val="es-AR" w:eastAsia="en-US"/>
        </w:rPr>
      </w:pPr>
    </w:p>
    <w:p w:rsidR="009F08C4" w:rsidRPr="0015582A" w:rsidRDefault="009F08C4" w:rsidP="009F08C4">
      <w:pPr>
        <w:jc w:val="center"/>
        <w:rPr>
          <w:rFonts w:eastAsia="Arial"/>
          <w:u w:val="single"/>
          <w:lang w:val="es-AR" w:eastAsia="en-US"/>
        </w:rPr>
      </w:pPr>
      <w:r w:rsidRPr="0015582A">
        <w:rPr>
          <w:rFonts w:eastAsia="Arial"/>
          <w:u w:val="single"/>
          <w:lang w:val="es-AR" w:eastAsia="en-US"/>
        </w:rPr>
        <w:t xml:space="preserve">L E </w:t>
      </w:r>
      <w:proofErr w:type="gramStart"/>
      <w:r w:rsidRPr="0015582A">
        <w:rPr>
          <w:rFonts w:eastAsia="Arial"/>
          <w:u w:val="single"/>
          <w:lang w:val="es-AR" w:eastAsia="en-US"/>
        </w:rPr>
        <w:t>Y :</w:t>
      </w:r>
      <w:proofErr w:type="gramEnd"/>
    </w:p>
    <w:p w:rsidR="009F08C4" w:rsidRPr="0015582A" w:rsidRDefault="009F08C4" w:rsidP="009F08C4">
      <w:pPr>
        <w:rPr>
          <w:rFonts w:eastAsia="Arial"/>
          <w:lang w:val="es-AR" w:eastAsia="en-US"/>
        </w:rPr>
      </w:pPr>
    </w:p>
    <w:p w:rsidR="009F08C4" w:rsidRPr="0015582A" w:rsidRDefault="009F08C4" w:rsidP="009F08C4">
      <w:pPr>
        <w:rPr>
          <w:rFonts w:eastAsia="Arial"/>
          <w:lang w:val="es-AR" w:eastAsia="en-US"/>
        </w:rPr>
      </w:pPr>
    </w:p>
    <w:p w:rsidR="009F08C4" w:rsidRPr="0015582A" w:rsidRDefault="009F08C4" w:rsidP="009F08C4">
      <w:pPr>
        <w:jc w:val="both"/>
        <w:rPr>
          <w:rFonts w:eastAsia="Arial"/>
          <w:lang w:val="es-AR" w:eastAsia="en-US"/>
        </w:rPr>
      </w:pPr>
      <w:r w:rsidRPr="0015582A">
        <w:rPr>
          <w:rFonts w:eastAsia="Arial"/>
          <w:b/>
          <w:bCs/>
          <w:u w:val="single"/>
          <w:lang w:val="es-AR" w:eastAsia="en-US"/>
        </w:rPr>
        <w:t>ARTÍCULO 1º.-</w:t>
      </w:r>
      <w:r w:rsidRPr="0015582A">
        <w:rPr>
          <w:rFonts w:eastAsia="Arial"/>
          <w:lang w:val="es-AR" w:eastAsia="en-US"/>
        </w:rPr>
        <w:tab/>
        <w:t>La presente ley tiene por objeto el fortalecimiento económico y productivo de la Provincia, a través de:</w:t>
      </w:r>
    </w:p>
    <w:p w:rsidR="009F08C4" w:rsidRPr="0015582A" w:rsidRDefault="009F08C4" w:rsidP="009F08C4">
      <w:pPr>
        <w:numPr>
          <w:ilvl w:val="0"/>
          <w:numId w:val="6"/>
        </w:numPr>
        <w:contextualSpacing/>
        <w:jc w:val="both"/>
        <w:rPr>
          <w:rFonts w:eastAsia="Arial"/>
          <w:lang w:val="es-AR" w:eastAsia="en-US"/>
        </w:rPr>
      </w:pPr>
      <w:r w:rsidRPr="0015582A">
        <w:rPr>
          <w:rFonts w:eastAsia="Arial"/>
          <w:lang w:val="es-AR" w:eastAsia="en-US"/>
        </w:rPr>
        <w:t>La distribución y la utilización de las tierras fiscales rurales, para el desarrollo productivo;</w:t>
      </w:r>
    </w:p>
    <w:p w:rsidR="009F08C4" w:rsidRPr="0015582A" w:rsidRDefault="009F08C4" w:rsidP="009F08C4">
      <w:pPr>
        <w:numPr>
          <w:ilvl w:val="0"/>
          <w:numId w:val="6"/>
        </w:numPr>
        <w:contextualSpacing/>
        <w:jc w:val="both"/>
        <w:rPr>
          <w:rFonts w:eastAsia="Arial"/>
          <w:lang w:val="es-AR" w:eastAsia="en-US"/>
        </w:rPr>
      </w:pPr>
      <w:r w:rsidRPr="0015582A">
        <w:rPr>
          <w:rFonts w:eastAsia="Arial"/>
          <w:lang w:val="es-AR" w:eastAsia="en-US"/>
        </w:rPr>
        <w:t>El aprovechamiento racional de los inmuebles rurales pertenecientes al dominio privado del Estado provincial;</w:t>
      </w:r>
    </w:p>
    <w:p w:rsidR="009F08C4" w:rsidRPr="0015582A" w:rsidRDefault="009F08C4" w:rsidP="009F08C4">
      <w:pPr>
        <w:numPr>
          <w:ilvl w:val="0"/>
          <w:numId w:val="6"/>
        </w:numPr>
        <w:contextualSpacing/>
        <w:jc w:val="both"/>
        <w:rPr>
          <w:rFonts w:eastAsia="Arial"/>
          <w:lang w:val="es-AR" w:eastAsia="en-US"/>
        </w:rPr>
      </w:pPr>
      <w:r w:rsidRPr="0015582A">
        <w:rPr>
          <w:rFonts w:eastAsia="Arial"/>
          <w:lang w:val="es-AR" w:eastAsia="en-US"/>
        </w:rPr>
        <w:t>Posibilitar a sus ocupantes el acceso a la propiedad de la tierra;</w:t>
      </w:r>
    </w:p>
    <w:p w:rsidR="009F08C4" w:rsidRPr="0015582A" w:rsidRDefault="009F08C4" w:rsidP="009F08C4">
      <w:pPr>
        <w:numPr>
          <w:ilvl w:val="0"/>
          <w:numId w:val="6"/>
        </w:numPr>
        <w:contextualSpacing/>
        <w:jc w:val="both"/>
        <w:rPr>
          <w:rFonts w:eastAsia="Arial"/>
          <w:lang w:val="es-AR" w:eastAsia="en-US"/>
        </w:rPr>
      </w:pPr>
      <w:r w:rsidRPr="0015582A">
        <w:rPr>
          <w:rFonts w:eastAsia="Arial"/>
          <w:lang w:val="es-AR" w:eastAsia="en-US"/>
        </w:rPr>
        <w:t>Radicar en las áreas libres de ocupantes, nueva población que cuente con aptitud y vocación para su explotación.</w:t>
      </w:r>
    </w:p>
    <w:p w:rsidR="009F08C4" w:rsidRPr="0015582A" w:rsidRDefault="009F08C4" w:rsidP="009F08C4">
      <w:pPr>
        <w:jc w:val="both"/>
        <w:rPr>
          <w:rFonts w:eastAsia="Arial"/>
          <w:lang w:val="es-AR" w:eastAsia="en-US"/>
        </w:rPr>
      </w:pPr>
    </w:p>
    <w:p w:rsidR="009F08C4" w:rsidRPr="0015582A" w:rsidRDefault="009F08C4" w:rsidP="009F08C4">
      <w:pPr>
        <w:jc w:val="both"/>
        <w:rPr>
          <w:rFonts w:eastAsia="Arial"/>
          <w:lang w:val="es-AR" w:eastAsia="en-US"/>
        </w:rPr>
      </w:pPr>
    </w:p>
    <w:p w:rsidR="009F08C4" w:rsidRPr="0015582A" w:rsidRDefault="009F08C4" w:rsidP="009F08C4">
      <w:pPr>
        <w:jc w:val="both"/>
        <w:rPr>
          <w:rFonts w:eastAsia="Arial"/>
          <w:lang w:val="es-AR" w:eastAsia="en-US"/>
        </w:rPr>
      </w:pPr>
      <w:r w:rsidRPr="0015582A">
        <w:rPr>
          <w:rFonts w:eastAsia="Arial"/>
          <w:b/>
          <w:bCs/>
          <w:u w:val="single"/>
          <w:lang w:val="es-AR" w:eastAsia="en-US"/>
        </w:rPr>
        <w:t>ARTÍCULO 2º.-</w:t>
      </w:r>
      <w:r w:rsidRPr="0015582A">
        <w:rPr>
          <w:rFonts w:eastAsia="Arial"/>
          <w:lang w:val="es-AR" w:eastAsia="en-US"/>
        </w:rPr>
        <w:tab/>
        <w:t xml:space="preserve">A los fines del artículo precedente se partirá del conocimiento de la naturaleza, aptitud de los suelos, características climáticas, infraestructura que poseen, y sus recursos naturales, y se elaborarán planes de explotación y uso </w:t>
      </w:r>
      <w:r w:rsidRPr="0015582A">
        <w:rPr>
          <w:rFonts w:eastAsia="Arial"/>
          <w:lang w:val="es-AR" w:eastAsia="en-US"/>
        </w:rPr>
        <w:lastRenderedPageBreak/>
        <w:t>racional que posibiliten el mantenimiento, la previsión y el progreso socio-económico del adjudicatario.</w:t>
      </w:r>
    </w:p>
    <w:p w:rsidR="009F08C4" w:rsidRPr="0015582A" w:rsidRDefault="009F08C4" w:rsidP="009F08C4">
      <w:pPr>
        <w:jc w:val="both"/>
        <w:rPr>
          <w:rFonts w:eastAsia="Arial"/>
          <w:lang w:val="es-AR" w:eastAsia="en-US"/>
        </w:rPr>
      </w:pPr>
    </w:p>
    <w:p w:rsidR="009F08C4" w:rsidRPr="0015582A" w:rsidRDefault="009F08C4" w:rsidP="009F08C4">
      <w:pPr>
        <w:jc w:val="both"/>
        <w:rPr>
          <w:rFonts w:eastAsia="Arial"/>
          <w:lang w:val="es-AR" w:eastAsia="en-US"/>
        </w:rPr>
      </w:pPr>
      <w:r w:rsidRPr="0015582A">
        <w:rPr>
          <w:rFonts w:eastAsia="Arial"/>
          <w:b/>
          <w:u w:val="single"/>
          <w:lang w:val="es-AR" w:eastAsia="en-US"/>
        </w:rPr>
        <w:t>ARTÍCULO 3º.-</w:t>
      </w:r>
      <w:r w:rsidRPr="0015582A">
        <w:rPr>
          <w:rFonts w:eastAsia="Arial"/>
          <w:lang w:val="es-AR" w:eastAsia="en-US"/>
        </w:rPr>
        <w:t xml:space="preserve"> </w:t>
      </w:r>
      <w:r w:rsidRPr="0015582A">
        <w:rPr>
          <w:rFonts w:eastAsia="Arial"/>
          <w:lang w:val="es-AR" w:eastAsia="en-US"/>
        </w:rPr>
        <w:tab/>
        <w:t>Para el cumplimiento de los objetivos enunciados en la presente ley se destinará y quedarán afectados al régimen de la misma:</w:t>
      </w:r>
    </w:p>
    <w:p w:rsidR="009F08C4" w:rsidRPr="0015582A" w:rsidRDefault="009F08C4" w:rsidP="009F08C4">
      <w:pPr>
        <w:numPr>
          <w:ilvl w:val="0"/>
          <w:numId w:val="7"/>
        </w:numPr>
        <w:contextualSpacing/>
        <w:jc w:val="both"/>
        <w:rPr>
          <w:rFonts w:eastAsia="Arial"/>
          <w:lang w:val="es-AR" w:eastAsia="en-US"/>
        </w:rPr>
      </w:pPr>
      <w:r w:rsidRPr="0015582A">
        <w:rPr>
          <w:rFonts w:eastAsia="Arial"/>
          <w:lang w:val="es-AR" w:eastAsia="en-US"/>
        </w:rPr>
        <w:t>La totalidad de las tierras y colonias fiscales rurales del dominio privado de la Provincia;</w:t>
      </w:r>
    </w:p>
    <w:p w:rsidR="009F08C4" w:rsidRPr="0015582A" w:rsidRDefault="009F08C4" w:rsidP="009F08C4">
      <w:pPr>
        <w:numPr>
          <w:ilvl w:val="0"/>
          <w:numId w:val="7"/>
        </w:numPr>
        <w:contextualSpacing/>
        <w:jc w:val="both"/>
        <w:rPr>
          <w:rFonts w:eastAsia="Arial"/>
          <w:lang w:val="es-AR" w:eastAsia="en-US"/>
        </w:rPr>
      </w:pPr>
      <w:r w:rsidRPr="0015582A">
        <w:rPr>
          <w:rFonts w:eastAsia="Arial"/>
          <w:lang w:val="es-AR" w:eastAsia="en-US"/>
        </w:rPr>
        <w:t>Las tierras rurales que se adquieran a título oneroso o gratuito;</w:t>
      </w:r>
    </w:p>
    <w:p w:rsidR="009F08C4" w:rsidRPr="0015582A" w:rsidRDefault="009F08C4" w:rsidP="009F08C4">
      <w:pPr>
        <w:numPr>
          <w:ilvl w:val="0"/>
          <w:numId w:val="7"/>
        </w:numPr>
        <w:contextualSpacing/>
        <w:jc w:val="both"/>
        <w:rPr>
          <w:rFonts w:eastAsia="Arial"/>
          <w:lang w:val="es-AR" w:eastAsia="en-US"/>
        </w:rPr>
      </w:pPr>
      <w:r w:rsidRPr="0015582A">
        <w:rPr>
          <w:rFonts w:eastAsia="Arial"/>
          <w:lang w:val="es-AR" w:eastAsia="en-US"/>
        </w:rPr>
        <w:t>Las tierras rurales que ingresaren al fisco por herencias vacantes.</w:t>
      </w:r>
    </w:p>
    <w:p w:rsidR="009F08C4" w:rsidRPr="0015582A" w:rsidRDefault="009F08C4" w:rsidP="009F08C4">
      <w:pPr>
        <w:jc w:val="both"/>
        <w:rPr>
          <w:rFonts w:eastAsia="Arial"/>
          <w:lang w:val="es-AR" w:eastAsia="en-US"/>
        </w:rPr>
      </w:pPr>
      <w:r w:rsidRPr="0015582A">
        <w:rPr>
          <w:rFonts w:eastAsia="Arial"/>
          <w:lang w:val="es-AR" w:eastAsia="en-US"/>
        </w:rPr>
        <w:t xml:space="preserve"> </w:t>
      </w:r>
    </w:p>
    <w:p w:rsidR="009F08C4" w:rsidRPr="0015582A" w:rsidRDefault="009F08C4" w:rsidP="009F08C4">
      <w:pPr>
        <w:jc w:val="both"/>
        <w:rPr>
          <w:rFonts w:eastAsia="Arial"/>
          <w:lang w:val="es-AR" w:eastAsia="en-US"/>
        </w:rPr>
      </w:pPr>
    </w:p>
    <w:p w:rsidR="009F08C4" w:rsidRPr="0015582A" w:rsidRDefault="009F08C4" w:rsidP="009F08C4">
      <w:pPr>
        <w:jc w:val="both"/>
        <w:rPr>
          <w:rFonts w:eastAsia="Arial"/>
          <w:lang w:val="es-AR" w:eastAsia="en-US"/>
        </w:rPr>
      </w:pPr>
      <w:r w:rsidRPr="0015582A">
        <w:rPr>
          <w:rFonts w:eastAsia="Arial"/>
          <w:b/>
          <w:u w:val="single"/>
          <w:lang w:val="es-AR" w:eastAsia="en-US"/>
        </w:rPr>
        <w:t>ARTÍCULO 4º.-</w:t>
      </w:r>
      <w:r w:rsidRPr="0015582A">
        <w:rPr>
          <w:rFonts w:eastAsia="Arial"/>
          <w:lang w:val="es-AR" w:eastAsia="en-US"/>
        </w:rPr>
        <w:t xml:space="preserve"> </w:t>
      </w:r>
      <w:r w:rsidRPr="0015582A">
        <w:rPr>
          <w:rFonts w:eastAsia="Arial"/>
          <w:lang w:val="es-AR" w:eastAsia="en-US"/>
        </w:rPr>
        <w:tab/>
        <w:t>a fin de instrumentar los distintos planes de ordenamiento territorial y de colonización, el organismo de aplicación deberá efectuar relevamientos en los lotes fiscales rurales provinciales destinados a contar con un diagnóstico previo sobre:</w:t>
      </w:r>
    </w:p>
    <w:p w:rsidR="009F08C4" w:rsidRPr="0015582A" w:rsidRDefault="009F08C4" w:rsidP="009F08C4">
      <w:pPr>
        <w:numPr>
          <w:ilvl w:val="0"/>
          <w:numId w:val="8"/>
        </w:numPr>
        <w:contextualSpacing/>
        <w:jc w:val="both"/>
        <w:rPr>
          <w:rFonts w:eastAsia="Arial"/>
          <w:lang w:val="es-AR" w:eastAsia="en-US"/>
        </w:rPr>
      </w:pPr>
      <w:r w:rsidRPr="0015582A">
        <w:rPr>
          <w:rFonts w:eastAsia="Arial"/>
          <w:lang w:val="es-AR" w:eastAsia="en-US"/>
        </w:rPr>
        <w:t>Antecedentes jurídicos sobre el origen del dominio y títulos provinciales;</w:t>
      </w:r>
    </w:p>
    <w:p w:rsidR="009F08C4" w:rsidRPr="0015582A" w:rsidRDefault="009F08C4" w:rsidP="009F08C4">
      <w:pPr>
        <w:numPr>
          <w:ilvl w:val="0"/>
          <w:numId w:val="8"/>
        </w:numPr>
        <w:contextualSpacing/>
        <w:jc w:val="both"/>
        <w:rPr>
          <w:rFonts w:eastAsia="Arial"/>
          <w:lang w:val="es-AR" w:eastAsia="en-US"/>
        </w:rPr>
      </w:pPr>
      <w:r w:rsidRPr="0015582A">
        <w:rPr>
          <w:rFonts w:eastAsia="Arial"/>
          <w:lang w:val="es-AR" w:eastAsia="en-US"/>
        </w:rPr>
        <w:t>Estudio sobre los recursos naturales y ecológicos de cada uno de los predios mencionados en el artículo 3º de la presente ley;</w:t>
      </w:r>
    </w:p>
    <w:p w:rsidR="009F08C4" w:rsidRPr="0015582A" w:rsidRDefault="009F08C4" w:rsidP="009F08C4">
      <w:pPr>
        <w:numPr>
          <w:ilvl w:val="0"/>
          <w:numId w:val="8"/>
        </w:numPr>
        <w:contextualSpacing/>
        <w:jc w:val="both"/>
        <w:rPr>
          <w:rFonts w:eastAsia="Arial"/>
          <w:lang w:val="es-AR" w:eastAsia="en-US"/>
        </w:rPr>
      </w:pPr>
      <w:r w:rsidRPr="0015582A">
        <w:rPr>
          <w:rFonts w:eastAsia="Arial"/>
          <w:lang w:val="es-AR" w:eastAsia="en-US"/>
        </w:rPr>
        <w:t>Forma, tiempo y condiciones de la ocupación, con antecedentes, derechos, uso actual, mejoras y en general, toda la información atinente para el eventual reconocimiento de los derechos de los ocupantes;</w:t>
      </w:r>
    </w:p>
    <w:p w:rsidR="009F08C4" w:rsidRPr="0015582A" w:rsidRDefault="009F08C4" w:rsidP="009F08C4">
      <w:pPr>
        <w:numPr>
          <w:ilvl w:val="0"/>
          <w:numId w:val="8"/>
        </w:numPr>
        <w:contextualSpacing/>
        <w:jc w:val="both"/>
        <w:rPr>
          <w:rFonts w:eastAsia="Arial"/>
          <w:lang w:val="es-AR" w:eastAsia="en-US"/>
        </w:rPr>
      </w:pPr>
      <w:r w:rsidRPr="0015582A">
        <w:rPr>
          <w:rFonts w:eastAsia="Arial"/>
          <w:lang w:val="es-AR" w:eastAsia="en-US"/>
        </w:rPr>
        <w:t>Superficie libre de ocupantes</w:t>
      </w:r>
    </w:p>
    <w:p w:rsidR="009F08C4" w:rsidRPr="0015582A" w:rsidRDefault="009F08C4" w:rsidP="009F08C4">
      <w:pPr>
        <w:numPr>
          <w:ilvl w:val="0"/>
          <w:numId w:val="8"/>
        </w:numPr>
        <w:contextualSpacing/>
        <w:jc w:val="both"/>
        <w:rPr>
          <w:rFonts w:eastAsia="Arial"/>
          <w:lang w:val="es-AR" w:eastAsia="en-US"/>
        </w:rPr>
      </w:pPr>
      <w:r w:rsidRPr="0015582A">
        <w:rPr>
          <w:rFonts w:eastAsia="Arial"/>
          <w:lang w:val="es-AR" w:eastAsia="en-US"/>
        </w:rPr>
        <w:t>Destino apto para la explotación agrícola.</w:t>
      </w:r>
    </w:p>
    <w:p w:rsidR="009F08C4" w:rsidRPr="0015582A" w:rsidRDefault="009F08C4" w:rsidP="009F08C4">
      <w:pPr>
        <w:jc w:val="both"/>
        <w:rPr>
          <w:rFonts w:eastAsia="Arial"/>
          <w:lang w:val="es-AR" w:eastAsia="en-US"/>
        </w:rPr>
      </w:pPr>
    </w:p>
    <w:p w:rsidR="009F08C4" w:rsidRPr="0015582A" w:rsidRDefault="009F08C4" w:rsidP="009F08C4">
      <w:pPr>
        <w:jc w:val="both"/>
        <w:rPr>
          <w:rFonts w:eastAsia="Arial"/>
          <w:lang w:val="es-AR" w:eastAsia="en-US"/>
        </w:rPr>
      </w:pPr>
      <w:r w:rsidRPr="0015582A">
        <w:rPr>
          <w:rFonts w:eastAsia="Arial"/>
          <w:b/>
          <w:u w:val="single"/>
          <w:lang w:val="es-AR" w:eastAsia="en-US"/>
        </w:rPr>
        <w:t>ARTÍCULO 5º.-</w:t>
      </w:r>
      <w:r w:rsidRPr="0015582A">
        <w:rPr>
          <w:rFonts w:eastAsia="Arial"/>
          <w:b/>
          <w:lang w:val="es-AR" w:eastAsia="en-US"/>
        </w:rPr>
        <w:t xml:space="preserve"> </w:t>
      </w:r>
      <w:r w:rsidRPr="0015582A">
        <w:rPr>
          <w:rFonts w:eastAsia="Arial"/>
          <w:b/>
          <w:lang w:val="es-AR" w:eastAsia="en-US"/>
        </w:rPr>
        <w:tab/>
      </w:r>
      <w:r w:rsidRPr="0015582A">
        <w:rPr>
          <w:rFonts w:eastAsia="Arial"/>
          <w:lang w:val="es-AR" w:eastAsia="en-US"/>
        </w:rPr>
        <w:t>en lo concerniente a las tierras y colonias fiscales rurales, el Ministerio de Producción y Desarrollo económico de la Provincia de San Juan, será la autoridad de aplicación.</w:t>
      </w:r>
    </w:p>
    <w:p w:rsidR="009F08C4" w:rsidRPr="0015582A" w:rsidRDefault="009F08C4" w:rsidP="009F08C4">
      <w:pPr>
        <w:jc w:val="both"/>
        <w:rPr>
          <w:rFonts w:eastAsia="Arial"/>
          <w:lang w:val="es-AR" w:eastAsia="en-US"/>
        </w:rPr>
      </w:pPr>
    </w:p>
    <w:p w:rsidR="009F08C4" w:rsidRPr="0015582A" w:rsidRDefault="009F08C4" w:rsidP="009F08C4">
      <w:pPr>
        <w:jc w:val="both"/>
        <w:rPr>
          <w:rFonts w:eastAsia="Arial"/>
          <w:lang w:val="es-AR" w:eastAsia="en-US"/>
        </w:rPr>
      </w:pPr>
      <w:r w:rsidRPr="0015582A">
        <w:rPr>
          <w:rFonts w:eastAsia="Arial"/>
          <w:b/>
          <w:u w:val="single"/>
          <w:lang w:val="es-AR" w:eastAsia="en-US"/>
        </w:rPr>
        <w:t>ARTÍCULO 6º.-</w:t>
      </w:r>
      <w:r w:rsidRPr="0015582A">
        <w:rPr>
          <w:rFonts w:eastAsia="Arial"/>
          <w:lang w:val="es-AR" w:eastAsia="en-US"/>
        </w:rPr>
        <w:t xml:space="preserve"> </w:t>
      </w:r>
      <w:r w:rsidRPr="0015582A">
        <w:rPr>
          <w:rFonts w:eastAsia="Arial"/>
          <w:lang w:val="es-AR" w:eastAsia="en-US"/>
        </w:rPr>
        <w:tab/>
        <w:t>Modifíquese el art. 64 de la Ley 55-I, que quedará redactado de la siguiente forma:</w:t>
      </w:r>
    </w:p>
    <w:p w:rsidR="009F08C4" w:rsidRPr="0015582A" w:rsidRDefault="009F08C4" w:rsidP="009F08C4">
      <w:pPr>
        <w:jc w:val="both"/>
        <w:rPr>
          <w:rFonts w:eastAsia="Arial"/>
          <w:lang w:val="es-AR" w:eastAsia="en-US"/>
        </w:rPr>
      </w:pPr>
    </w:p>
    <w:p w:rsidR="009F08C4" w:rsidRPr="0015582A" w:rsidRDefault="009F08C4" w:rsidP="009F08C4">
      <w:pPr>
        <w:ind w:firstLine="2124"/>
        <w:jc w:val="both"/>
        <w:rPr>
          <w:rFonts w:eastAsia="Arial"/>
          <w:lang w:val="es-AR" w:eastAsia="en-US"/>
        </w:rPr>
      </w:pPr>
      <w:r w:rsidRPr="0015582A">
        <w:rPr>
          <w:rFonts w:eastAsia="Arial"/>
          <w:b/>
          <w:u w:val="single"/>
          <w:lang w:val="es-AR" w:eastAsia="en-US"/>
        </w:rPr>
        <w:t>“ARTÍCULO 64.-</w:t>
      </w:r>
      <w:r w:rsidRPr="0015582A">
        <w:rPr>
          <w:rFonts w:eastAsia="Arial"/>
          <w:lang w:val="es-AR" w:eastAsia="en-US"/>
        </w:rPr>
        <w:t xml:space="preserve"> </w:t>
      </w:r>
      <w:r w:rsidRPr="0015582A">
        <w:rPr>
          <w:rFonts w:eastAsia="Arial"/>
          <w:lang w:val="es-AR" w:eastAsia="en-US"/>
        </w:rPr>
        <w:tab/>
        <w:t>la administración de los bienes inmuebles del estado estará a cargo del Ministerio de Hacienda y Finanzas, cuando no corresponda a otros organismos estatales. En lo concerniente a las tierras y colonias fiscales rurales, el Ministerio de Producción y Desarrollo Económico de la provincia será autoridad de aplicación.”</w:t>
      </w:r>
    </w:p>
    <w:p w:rsidR="009F08C4" w:rsidRPr="0015582A" w:rsidRDefault="009F08C4" w:rsidP="009F08C4">
      <w:pPr>
        <w:ind w:firstLine="2124"/>
        <w:jc w:val="both"/>
        <w:rPr>
          <w:rFonts w:eastAsia="Arial"/>
          <w:lang w:val="es-AR" w:eastAsia="en-US"/>
        </w:rPr>
      </w:pPr>
    </w:p>
    <w:p w:rsidR="009F08C4" w:rsidRPr="0015582A" w:rsidRDefault="009F08C4" w:rsidP="009F08C4">
      <w:pPr>
        <w:jc w:val="both"/>
        <w:rPr>
          <w:rFonts w:eastAsia="Arial"/>
          <w:lang w:val="es-AR" w:eastAsia="en-US"/>
        </w:rPr>
      </w:pPr>
      <w:r w:rsidRPr="0015582A">
        <w:rPr>
          <w:rFonts w:eastAsia="Arial"/>
          <w:b/>
          <w:u w:val="single"/>
          <w:lang w:val="es-AR" w:eastAsia="en-US"/>
        </w:rPr>
        <w:t>ARTÍCULO 7º.-</w:t>
      </w:r>
      <w:r w:rsidRPr="0015582A">
        <w:rPr>
          <w:rFonts w:eastAsia="Arial"/>
          <w:lang w:val="es-AR" w:eastAsia="en-US"/>
        </w:rPr>
        <w:t xml:space="preserve"> </w:t>
      </w:r>
      <w:r w:rsidRPr="0015582A">
        <w:rPr>
          <w:rFonts w:eastAsia="Arial"/>
          <w:lang w:val="es-AR" w:eastAsia="en-US"/>
        </w:rPr>
        <w:tab/>
        <w:t>El Poder Ejecutivo Provincial deberá reglamentar la presente Ley dentro de los noventa (90) días de su promulgación.</w:t>
      </w:r>
    </w:p>
    <w:p w:rsidR="009F08C4" w:rsidRPr="0015582A" w:rsidRDefault="009F08C4" w:rsidP="009F08C4">
      <w:pPr>
        <w:jc w:val="both"/>
        <w:rPr>
          <w:rFonts w:eastAsia="Arial"/>
          <w:lang w:val="es-AR" w:eastAsia="en-US"/>
        </w:rPr>
      </w:pPr>
    </w:p>
    <w:p w:rsidR="009F08C4" w:rsidRPr="0015582A" w:rsidRDefault="009F08C4" w:rsidP="009F08C4">
      <w:pPr>
        <w:jc w:val="both"/>
        <w:rPr>
          <w:rFonts w:eastAsia="Arial"/>
          <w:lang w:val="es-AR" w:eastAsia="en-US"/>
        </w:rPr>
      </w:pPr>
      <w:r w:rsidRPr="0015582A">
        <w:rPr>
          <w:rFonts w:eastAsia="Arial"/>
          <w:b/>
          <w:u w:val="single"/>
          <w:lang w:val="es-AR" w:eastAsia="en-US"/>
        </w:rPr>
        <w:t>ARTÍCULO 8º.-</w:t>
      </w:r>
      <w:r w:rsidRPr="0015582A">
        <w:rPr>
          <w:rFonts w:eastAsia="Arial"/>
          <w:lang w:val="es-AR" w:eastAsia="en-US"/>
        </w:rPr>
        <w:t xml:space="preserve"> </w:t>
      </w:r>
      <w:r w:rsidRPr="0015582A">
        <w:rPr>
          <w:rFonts w:eastAsia="Arial"/>
          <w:lang w:val="es-AR" w:eastAsia="en-US"/>
        </w:rPr>
        <w:tab/>
        <w:t xml:space="preserve">Todo poseedor o adjudicatario de tierras y colonias fiscales rurales, que no haya regularizado su situación </w:t>
      </w:r>
      <w:proofErr w:type="spellStart"/>
      <w:r w:rsidRPr="0015582A">
        <w:rPr>
          <w:rFonts w:eastAsia="Arial"/>
          <w:lang w:val="es-AR" w:eastAsia="en-US"/>
        </w:rPr>
        <w:t>dominial</w:t>
      </w:r>
      <w:proofErr w:type="spellEnd"/>
      <w:r w:rsidRPr="0015582A">
        <w:rPr>
          <w:rFonts w:eastAsia="Arial"/>
          <w:lang w:val="es-AR" w:eastAsia="en-US"/>
        </w:rPr>
        <w:t xml:space="preserve">, deberá hacerlo en un plazo de 180 días contados a partir de la publicación de la presente ley. Caso contrario, y una vez vencido el plazo estipulado, el Estado provincial a través del organismo de aplicación, podrá disponer de las tierras y colonias fiscales con el objeto de desarrollar e incrementar su aprovechamiento en interés de la comunidad. </w:t>
      </w:r>
    </w:p>
    <w:p w:rsidR="009F08C4" w:rsidRPr="0015582A" w:rsidRDefault="009F08C4" w:rsidP="009F08C4">
      <w:pPr>
        <w:jc w:val="both"/>
        <w:rPr>
          <w:rFonts w:eastAsia="Arial"/>
          <w:lang w:val="es-AR" w:eastAsia="en-US"/>
        </w:rPr>
      </w:pPr>
    </w:p>
    <w:p w:rsidR="009F08C4" w:rsidRPr="0015582A" w:rsidRDefault="009F08C4" w:rsidP="009F08C4">
      <w:pPr>
        <w:jc w:val="both"/>
        <w:rPr>
          <w:rFonts w:eastAsia="Arial"/>
          <w:lang w:val="es-AR" w:eastAsia="en-US"/>
        </w:rPr>
      </w:pPr>
      <w:r w:rsidRPr="0015582A">
        <w:rPr>
          <w:rFonts w:eastAsia="Arial"/>
          <w:lang w:val="es-AR" w:eastAsia="en-US"/>
        </w:rPr>
        <w:t>ARTÍCULO 9º.- Comuníquese al poder Ejecutivo.</w:t>
      </w:r>
    </w:p>
    <w:p w:rsidR="009F08C4" w:rsidRPr="0015582A" w:rsidRDefault="009F08C4" w:rsidP="009F08C4">
      <w:pPr>
        <w:jc w:val="center"/>
        <w:rPr>
          <w:rFonts w:eastAsia="Arial"/>
          <w:lang w:val="es-AR" w:eastAsia="en-US"/>
        </w:rPr>
      </w:pPr>
      <w:r w:rsidRPr="0015582A">
        <w:rPr>
          <w:rFonts w:eastAsia="Arial"/>
          <w:lang w:val="es-AR" w:eastAsia="en-US"/>
        </w:rPr>
        <w:t>------000------</w:t>
      </w:r>
    </w:p>
    <w:sectPr w:rsidR="009F08C4" w:rsidRPr="0015582A" w:rsidSect="00BB3BFB">
      <w:pgSz w:w="12242" w:h="20163" w:code="5"/>
      <w:pgMar w:top="3119" w:right="851" w:bottom="851" w:left="2268" w:header="328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E57"/>
    <w:multiLevelType w:val="hybridMultilevel"/>
    <w:tmpl w:val="BC3E2C5A"/>
    <w:lvl w:ilvl="0" w:tplc="D7C08848">
      <w:start w:val="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1436C76"/>
    <w:multiLevelType w:val="hybridMultilevel"/>
    <w:tmpl w:val="90DCE3D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653047F"/>
    <w:multiLevelType w:val="hybridMultilevel"/>
    <w:tmpl w:val="700E467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86A69C5"/>
    <w:multiLevelType w:val="hybridMultilevel"/>
    <w:tmpl w:val="D3642B1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EEB0B7C"/>
    <w:multiLevelType w:val="hybridMultilevel"/>
    <w:tmpl w:val="6E94B2B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F986528"/>
    <w:multiLevelType w:val="hybridMultilevel"/>
    <w:tmpl w:val="98BCD2DA"/>
    <w:lvl w:ilvl="0" w:tplc="E3409188">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9D3223"/>
    <w:multiLevelType w:val="hybridMultilevel"/>
    <w:tmpl w:val="452AEF2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CCB208C"/>
    <w:multiLevelType w:val="hybridMultilevel"/>
    <w:tmpl w:val="8674A88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A035208"/>
    <w:multiLevelType w:val="hybridMultilevel"/>
    <w:tmpl w:val="742E644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AF17451"/>
    <w:multiLevelType w:val="hybridMultilevel"/>
    <w:tmpl w:val="1DD27D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4"/>
  </w:num>
  <w:num w:numId="6">
    <w:abstractNumId w:val="9"/>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22"/>
    <w:rsid w:val="000B3568"/>
    <w:rsid w:val="000F0561"/>
    <w:rsid w:val="0015582A"/>
    <w:rsid w:val="001D5B6E"/>
    <w:rsid w:val="001F413E"/>
    <w:rsid w:val="00235F3D"/>
    <w:rsid w:val="002575B9"/>
    <w:rsid w:val="00293D68"/>
    <w:rsid w:val="002A17F5"/>
    <w:rsid w:val="002D5336"/>
    <w:rsid w:val="00341E53"/>
    <w:rsid w:val="00357888"/>
    <w:rsid w:val="003A7302"/>
    <w:rsid w:val="00453641"/>
    <w:rsid w:val="00477134"/>
    <w:rsid w:val="004F4C4B"/>
    <w:rsid w:val="005C4A74"/>
    <w:rsid w:val="005F2223"/>
    <w:rsid w:val="006706F1"/>
    <w:rsid w:val="00681321"/>
    <w:rsid w:val="006B610F"/>
    <w:rsid w:val="006C5CC9"/>
    <w:rsid w:val="0074067A"/>
    <w:rsid w:val="00752AE0"/>
    <w:rsid w:val="007B33CC"/>
    <w:rsid w:val="007D341D"/>
    <w:rsid w:val="00851C9B"/>
    <w:rsid w:val="009047C3"/>
    <w:rsid w:val="00926C84"/>
    <w:rsid w:val="00953CC0"/>
    <w:rsid w:val="00995146"/>
    <w:rsid w:val="009F08C4"/>
    <w:rsid w:val="00A56E1A"/>
    <w:rsid w:val="00A859CC"/>
    <w:rsid w:val="00AB7E75"/>
    <w:rsid w:val="00AD7522"/>
    <w:rsid w:val="00AE5A2F"/>
    <w:rsid w:val="00B52A19"/>
    <w:rsid w:val="00BB3BFB"/>
    <w:rsid w:val="00CA2DB0"/>
    <w:rsid w:val="00CA377C"/>
    <w:rsid w:val="00CA771F"/>
    <w:rsid w:val="00DB2BBD"/>
    <w:rsid w:val="00DF24BA"/>
    <w:rsid w:val="00E972DD"/>
    <w:rsid w:val="00EA7B46"/>
    <w:rsid w:val="00EF6616"/>
    <w:rsid w:val="00F53FF3"/>
    <w:rsid w:val="00F61D19"/>
    <w:rsid w:val="00F667F6"/>
    <w:rsid w:val="00FD0FB2"/>
    <w:rsid w:val="00FD2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22"/>
    <w:rPr>
      <w:rFonts w:eastAsia="Times New Roman" w:cs="Times New Roman"/>
      <w:szCs w:val="24"/>
      <w:lang w:eastAsia="es-ES"/>
    </w:rPr>
  </w:style>
  <w:style w:type="paragraph" w:styleId="Ttulo1">
    <w:name w:val="heading 1"/>
    <w:basedOn w:val="Normal"/>
    <w:next w:val="Normal"/>
    <w:link w:val="Ttulo1Car"/>
    <w:qFormat/>
    <w:rsid w:val="00AD7522"/>
    <w:pPr>
      <w:keepNext/>
      <w:jc w:val="both"/>
      <w:outlineLvl w:val="0"/>
    </w:pPr>
    <w:rPr>
      <w:szCs w:val="20"/>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7522"/>
    <w:rPr>
      <w:rFonts w:eastAsia="Times New Roman" w:cs="Times New Roman"/>
      <w:szCs w:val="20"/>
      <w:u w:val="single"/>
      <w:lang w:val="es-AR" w:eastAsia="es-ES"/>
    </w:rPr>
  </w:style>
  <w:style w:type="paragraph" w:styleId="Textoindependiente">
    <w:name w:val="Body Text"/>
    <w:basedOn w:val="Normal"/>
    <w:link w:val="TextoindependienteCar"/>
    <w:semiHidden/>
    <w:unhideWhenUsed/>
    <w:rsid w:val="00AD7522"/>
    <w:pPr>
      <w:jc w:val="both"/>
    </w:pPr>
    <w:rPr>
      <w:color w:val="000000"/>
      <w:szCs w:val="20"/>
      <w:lang w:val="es-ES_tradnl"/>
    </w:rPr>
  </w:style>
  <w:style w:type="character" w:customStyle="1" w:styleId="TextoindependienteCar">
    <w:name w:val="Texto independiente Car"/>
    <w:basedOn w:val="Fuentedeprrafopredeter"/>
    <w:link w:val="Textoindependiente"/>
    <w:semiHidden/>
    <w:rsid w:val="00AD7522"/>
    <w:rPr>
      <w:rFonts w:eastAsia="Times New Roman" w:cs="Times New Roman"/>
      <w:color w:val="000000"/>
      <w:szCs w:val="20"/>
      <w:lang w:val="es-ES_tradnl" w:eastAsia="es-ES"/>
    </w:rPr>
  </w:style>
  <w:style w:type="paragraph" w:styleId="Prrafodelista">
    <w:name w:val="List Paragraph"/>
    <w:basedOn w:val="Normal"/>
    <w:uiPriority w:val="34"/>
    <w:qFormat/>
    <w:rsid w:val="00FD2EF7"/>
    <w:pPr>
      <w:ind w:left="720"/>
      <w:contextualSpacing/>
    </w:pPr>
    <w:rPr>
      <w:rFonts w:ascii="Times New Roman" w:hAnsi="Times New Roman"/>
    </w:rPr>
  </w:style>
  <w:style w:type="paragraph" w:styleId="Textodeglobo">
    <w:name w:val="Balloon Text"/>
    <w:basedOn w:val="Normal"/>
    <w:link w:val="TextodegloboCar"/>
    <w:uiPriority w:val="99"/>
    <w:semiHidden/>
    <w:unhideWhenUsed/>
    <w:rsid w:val="0015582A"/>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82A"/>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22"/>
    <w:rPr>
      <w:rFonts w:eastAsia="Times New Roman" w:cs="Times New Roman"/>
      <w:szCs w:val="24"/>
      <w:lang w:eastAsia="es-ES"/>
    </w:rPr>
  </w:style>
  <w:style w:type="paragraph" w:styleId="Ttulo1">
    <w:name w:val="heading 1"/>
    <w:basedOn w:val="Normal"/>
    <w:next w:val="Normal"/>
    <w:link w:val="Ttulo1Car"/>
    <w:qFormat/>
    <w:rsid w:val="00AD7522"/>
    <w:pPr>
      <w:keepNext/>
      <w:jc w:val="both"/>
      <w:outlineLvl w:val="0"/>
    </w:pPr>
    <w:rPr>
      <w:szCs w:val="20"/>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7522"/>
    <w:rPr>
      <w:rFonts w:eastAsia="Times New Roman" w:cs="Times New Roman"/>
      <w:szCs w:val="20"/>
      <w:u w:val="single"/>
      <w:lang w:val="es-AR" w:eastAsia="es-ES"/>
    </w:rPr>
  </w:style>
  <w:style w:type="paragraph" w:styleId="Textoindependiente">
    <w:name w:val="Body Text"/>
    <w:basedOn w:val="Normal"/>
    <w:link w:val="TextoindependienteCar"/>
    <w:semiHidden/>
    <w:unhideWhenUsed/>
    <w:rsid w:val="00AD7522"/>
    <w:pPr>
      <w:jc w:val="both"/>
    </w:pPr>
    <w:rPr>
      <w:color w:val="000000"/>
      <w:szCs w:val="20"/>
      <w:lang w:val="es-ES_tradnl"/>
    </w:rPr>
  </w:style>
  <w:style w:type="character" w:customStyle="1" w:styleId="TextoindependienteCar">
    <w:name w:val="Texto independiente Car"/>
    <w:basedOn w:val="Fuentedeprrafopredeter"/>
    <w:link w:val="Textoindependiente"/>
    <w:semiHidden/>
    <w:rsid w:val="00AD7522"/>
    <w:rPr>
      <w:rFonts w:eastAsia="Times New Roman" w:cs="Times New Roman"/>
      <w:color w:val="000000"/>
      <w:szCs w:val="20"/>
      <w:lang w:val="es-ES_tradnl" w:eastAsia="es-ES"/>
    </w:rPr>
  </w:style>
  <w:style w:type="paragraph" w:styleId="Prrafodelista">
    <w:name w:val="List Paragraph"/>
    <w:basedOn w:val="Normal"/>
    <w:uiPriority w:val="34"/>
    <w:qFormat/>
    <w:rsid w:val="00FD2EF7"/>
    <w:pPr>
      <w:ind w:left="720"/>
      <w:contextualSpacing/>
    </w:pPr>
    <w:rPr>
      <w:rFonts w:ascii="Times New Roman" w:hAnsi="Times New Roman"/>
    </w:rPr>
  </w:style>
  <w:style w:type="paragraph" w:styleId="Textodeglobo">
    <w:name w:val="Balloon Text"/>
    <w:basedOn w:val="Normal"/>
    <w:link w:val="TextodegloboCar"/>
    <w:uiPriority w:val="99"/>
    <w:semiHidden/>
    <w:unhideWhenUsed/>
    <w:rsid w:val="0015582A"/>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82A"/>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654">
      <w:bodyDiv w:val="1"/>
      <w:marLeft w:val="0"/>
      <w:marRight w:val="0"/>
      <w:marTop w:val="0"/>
      <w:marBottom w:val="0"/>
      <w:divBdr>
        <w:top w:val="none" w:sz="0" w:space="0" w:color="auto"/>
        <w:left w:val="none" w:sz="0" w:space="0" w:color="auto"/>
        <w:bottom w:val="none" w:sz="0" w:space="0" w:color="auto"/>
        <w:right w:val="none" w:sz="0" w:space="0" w:color="auto"/>
      </w:divBdr>
    </w:div>
    <w:div w:id="357777018">
      <w:bodyDiv w:val="1"/>
      <w:marLeft w:val="0"/>
      <w:marRight w:val="0"/>
      <w:marTop w:val="0"/>
      <w:marBottom w:val="0"/>
      <w:divBdr>
        <w:top w:val="none" w:sz="0" w:space="0" w:color="auto"/>
        <w:left w:val="none" w:sz="0" w:space="0" w:color="auto"/>
        <w:bottom w:val="none" w:sz="0" w:space="0" w:color="auto"/>
        <w:right w:val="none" w:sz="0" w:space="0" w:color="auto"/>
      </w:divBdr>
    </w:div>
    <w:div w:id="1320844441">
      <w:bodyDiv w:val="1"/>
      <w:marLeft w:val="0"/>
      <w:marRight w:val="0"/>
      <w:marTop w:val="0"/>
      <w:marBottom w:val="0"/>
      <w:divBdr>
        <w:top w:val="none" w:sz="0" w:space="0" w:color="auto"/>
        <w:left w:val="none" w:sz="0" w:space="0" w:color="auto"/>
        <w:bottom w:val="none" w:sz="0" w:space="0" w:color="auto"/>
        <w:right w:val="none" w:sz="0" w:space="0" w:color="auto"/>
      </w:divBdr>
    </w:div>
    <w:div w:id="19271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4BAA-52AF-4631-B928-F7414723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3955</Words>
  <Characters>21755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despaleg</dc:creator>
  <cp:lastModifiedBy>Despaleg</cp:lastModifiedBy>
  <cp:revision>4</cp:revision>
  <cp:lastPrinted>2018-02-06T13:09:00Z</cp:lastPrinted>
  <dcterms:created xsi:type="dcterms:W3CDTF">2018-02-05T16:48:00Z</dcterms:created>
  <dcterms:modified xsi:type="dcterms:W3CDTF">2018-02-06T13:19:00Z</dcterms:modified>
</cp:coreProperties>
</file>