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17E" w:rsidRPr="00F131E4" w:rsidRDefault="0083517E" w:rsidP="0083517E">
      <w:pPr>
        <w:jc w:val="right"/>
        <w:rPr>
          <w:rFonts w:cs="Arial"/>
          <w:sz w:val="22"/>
          <w:szCs w:val="22"/>
          <w:lang w:val="es-AR"/>
        </w:rPr>
      </w:pPr>
      <w:r w:rsidRPr="00F131E4">
        <w:rPr>
          <w:rFonts w:cs="Arial"/>
          <w:sz w:val="22"/>
          <w:szCs w:val="22"/>
          <w:lang w:val="es-AR"/>
        </w:rPr>
        <w:t>San Juan, 22 de agosto de 2017.</w:t>
      </w:r>
    </w:p>
    <w:p w:rsidR="0083517E" w:rsidRPr="00F131E4" w:rsidRDefault="0083517E" w:rsidP="0083517E">
      <w:pPr>
        <w:pStyle w:val="Ttulo1"/>
        <w:rPr>
          <w:rFonts w:cs="Arial"/>
          <w:color w:val="auto"/>
          <w:sz w:val="22"/>
          <w:szCs w:val="22"/>
          <w:u w:val="single"/>
        </w:rPr>
      </w:pPr>
      <w:r w:rsidRPr="00F131E4">
        <w:rPr>
          <w:rFonts w:cs="Arial"/>
          <w:color w:val="auto"/>
          <w:sz w:val="22"/>
          <w:szCs w:val="22"/>
          <w:u w:val="single"/>
        </w:rPr>
        <w:t>DECRETO N.º 0596-P</w:t>
      </w:r>
    </w:p>
    <w:p w:rsidR="0083517E" w:rsidRPr="00F131E4" w:rsidRDefault="0083517E" w:rsidP="0083517E">
      <w:pPr>
        <w:jc w:val="both"/>
        <w:rPr>
          <w:rFonts w:cs="Arial"/>
          <w:sz w:val="22"/>
          <w:szCs w:val="22"/>
          <w:lang w:val="es-AR"/>
        </w:rPr>
      </w:pPr>
    </w:p>
    <w:p w:rsidR="0083517E" w:rsidRPr="00F131E4" w:rsidRDefault="0083517E" w:rsidP="0083517E">
      <w:pPr>
        <w:jc w:val="both"/>
        <w:rPr>
          <w:rFonts w:cs="Arial"/>
          <w:sz w:val="22"/>
          <w:szCs w:val="22"/>
          <w:lang w:val="es-AR"/>
        </w:rPr>
      </w:pPr>
      <w:r w:rsidRPr="00F131E4">
        <w:rPr>
          <w:rFonts w:cs="Arial"/>
          <w:sz w:val="22"/>
          <w:szCs w:val="22"/>
          <w:lang w:val="es-AR"/>
        </w:rPr>
        <w:t>VISTO:</w:t>
      </w:r>
    </w:p>
    <w:p w:rsidR="0083517E" w:rsidRPr="00F131E4" w:rsidRDefault="0083517E" w:rsidP="0083517E">
      <w:pPr>
        <w:jc w:val="both"/>
        <w:rPr>
          <w:rFonts w:cs="Arial"/>
          <w:sz w:val="22"/>
          <w:szCs w:val="22"/>
        </w:rPr>
      </w:pPr>
      <w:r w:rsidRPr="00F131E4">
        <w:rPr>
          <w:rFonts w:cs="Arial"/>
          <w:sz w:val="22"/>
          <w:szCs w:val="22"/>
        </w:rPr>
        <w:tab/>
      </w:r>
      <w:r w:rsidRPr="00F131E4">
        <w:rPr>
          <w:rFonts w:cs="Arial"/>
          <w:sz w:val="22"/>
          <w:szCs w:val="22"/>
        </w:rPr>
        <w:tab/>
      </w:r>
      <w:r w:rsidRPr="00F131E4">
        <w:rPr>
          <w:rFonts w:cs="Arial"/>
          <w:sz w:val="22"/>
          <w:szCs w:val="22"/>
        </w:rPr>
        <w:tab/>
        <w:t>Los distintos asuntos ingresados a la Cámara de Diputados para su tratamiento; y</w:t>
      </w:r>
    </w:p>
    <w:p w:rsidR="0083517E" w:rsidRPr="00F131E4" w:rsidRDefault="0083517E" w:rsidP="0083517E">
      <w:pPr>
        <w:jc w:val="both"/>
        <w:rPr>
          <w:rFonts w:cs="Arial"/>
          <w:sz w:val="22"/>
          <w:szCs w:val="22"/>
        </w:rPr>
      </w:pPr>
    </w:p>
    <w:p w:rsidR="0083517E" w:rsidRPr="00F131E4" w:rsidRDefault="0083517E" w:rsidP="0083517E">
      <w:pPr>
        <w:jc w:val="both"/>
        <w:rPr>
          <w:rFonts w:cs="Arial"/>
          <w:sz w:val="22"/>
          <w:szCs w:val="22"/>
        </w:rPr>
      </w:pPr>
      <w:r w:rsidRPr="00F131E4">
        <w:rPr>
          <w:rFonts w:cs="Arial"/>
          <w:sz w:val="22"/>
          <w:szCs w:val="22"/>
        </w:rPr>
        <w:t>CONSIDERANDO:</w:t>
      </w:r>
    </w:p>
    <w:p w:rsidR="0083517E" w:rsidRPr="00F131E4" w:rsidRDefault="0083517E" w:rsidP="0083517E">
      <w:pPr>
        <w:jc w:val="both"/>
        <w:rPr>
          <w:rFonts w:cs="Arial"/>
          <w:sz w:val="22"/>
          <w:szCs w:val="22"/>
        </w:rPr>
      </w:pPr>
      <w:r w:rsidRPr="00F131E4">
        <w:rPr>
          <w:rFonts w:cs="Arial"/>
          <w:sz w:val="22"/>
          <w:szCs w:val="22"/>
        </w:rPr>
        <w:tab/>
      </w:r>
      <w:r w:rsidRPr="00F131E4">
        <w:rPr>
          <w:rFonts w:cs="Arial"/>
          <w:sz w:val="22"/>
          <w:szCs w:val="22"/>
        </w:rPr>
        <w:tab/>
      </w:r>
      <w:r w:rsidRPr="00F131E4">
        <w:rPr>
          <w:rFonts w:cs="Arial"/>
          <w:sz w:val="22"/>
          <w:szCs w:val="22"/>
        </w:rPr>
        <w:tab/>
        <w:t>Lo dispuesto por el Artículo 23, Incisos 2), 6) y 9) del Reglamento Interno de la misma;</w:t>
      </w:r>
    </w:p>
    <w:p w:rsidR="0083517E" w:rsidRPr="00F131E4" w:rsidRDefault="0083517E" w:rsidP="0083517E">
      <w:pPr>
        <w:rPr>
          <w:rFonts w:cs="Arial"/>
          <w:sz w:val="22"/>
          <w:szCs w:val="22"/>
          <w:lang w:val="es-AR"/>
        </w:rPr>
      </w:pPr>
    </w:p>
    <w:p w:rsidR="0083517E" w:rsidRPr="00F131E4" w:rsidRDefault="0083517E" w:rsidP="0083517E">
      <w:pPr>
        <w:rPr>
          <w:rFonts w:cs="Arial"/>
          <w:sz w:val="22"/>
          <w:szCs w:val="22"/>
          <w:lang w:val="es-AR"/>
        </w:rPr>
      </w:pPr>
      <w:r w:rsidRPr="00F131E4">
        <w:rPr>
          <w:rFonts w:cs="Arial"/>
          <w:sz w:val="22"/>
          <w:szCs w:val="22"/>
          <w:lang w:val="es-AR"/>
        </w:rPr>
        <w:t>POR ELLO:</w:t>
      </w:r>
    </w:p>
    <w:p w:rsidR="0083517E" w:rsidRPr="00F131E4" w:rsidRDefault="0083517E" w:rsidP="0083517E">
      <w:pPr>
        <w:jc w:val="center"/>
        <w:rPr>
          <w:rFonts w:cs="Arial"/>
          <w:sz w:val="22"/>
          <w:szCs w:val="22"/>
          <w:lang w:val="es-AR"/>
        </w:rPr>
      </w:pPr>
    </w:p>
    <w:p w:rsidR="0083517E" w:rsidRPr="00F131E4" w:rsidRDefault="0083517E" w:rsidP="0083517E">
      <w:pPr>
        <w:jc w:val="center"/>
        <w:rPr>
          <w:rFonts w:cs="Arial"/>
          <w:sz w:val="22"/>
          <w:szCs w:val="22"/>
          <w:lang w:val="es-AR"/>
        </w:rPr>
      </w:pPr>
      <w:r w:rsidRPr="00F131E4">
        <w:rPr>
          <w:rFonts w:cs="Arial"/>
          <w:sz w:val="22"/>
          <w:szCs w:val="22"/>
          <w:lang w:val="es-AR"/>
        </w:rPr>
        <w:t xml:space="preserve">EL VICEGOBERNADOR DE LA PROVINCIA DE SAN JUAN Y </w:t>
      </w:r>
    </w:p>
    <w:p w:rsidR="0083517E" w:rsidRPr="00F131E4" w:rsidRDefault="0083517E" w:rsidP="0083517E">
      <w:pPr>
        <w:jc w:val="center"/>
        <w:rPr>
          <w:rFonts w:cs="Arial"/>
          <w:sz w:val="22"/>
          <w:szCs w:val="22"/>
          <w:lang w:val="es-AR"/>
        </w:rPr>
      </w:pPr>
    </w:p>
    <w:p w:rsidR="0083517E" w:rsidRPr="00F131E4" w:rsidRDefault="0083517E" w:rsidP="0083517E">
      <w:pPr>
        <w:jc w:val="center"/>
        <w:rPr>
          <w:rFonts w:cs="Arial"/>
          <w:sz w:val="22"/>
          <w:szCs w:val="22"/>
          <w:lang w:val="es-AR"/>
        </w:rPr>
      </w:pPr>
      <w:r w:rsidRPr="00F131E4">
        <w:rPr>
          <w:rFonts w:cs="Arial"/>
          <w:sz w:val="22"/>
          <w:szCs w:val="22"/>
          <w:lang w:val="es-AR"/>
        </w:rPr>
        <w:t>PRESIDENTE NATO DE LA CÁMARA DE DIPUTADOS</w:t>
      </w:r>
    </w:p>
    <w:p w:rsidR="0083517E" w:rsidRPr="00F131E4" w:rsidRDefault="0083517E" w:rsidP="0083517E">
      <w:pPr>
        <w:jc w:val="center"/>
        <w:rPr>
          <w:rFonts w:cs="Arial"/>
          <w:sz w:val="22"/>
          <w:szCs w:val="22"/>
          <w:lang w:val="es-AR"/>
        </w:rPr>
      </w:pPr>
    </w:p>
    <w:p w:rsidR="0083517E" w:rsidRPr="00F131E4" w:rsidRDefault="0083517E" w:rsidP="0083517E">
      <w:pPr>
        <w:jc w:val="center"/>
        <w:rPr>
          <w:rFonts w:cs="Arial"/>
          <w:sz w:val="22"/>
          <w:szCs w:val="22"/>
          <w:u w:val="single"/>
          <w:lang w:val="es-AR"/>
        </w:rPr>
      </w:pPr>
      <w:r w:rsidRPr="00F131E4">
        <w:rPr>
          <w:rFonts w:cs="Arial"/>
          <w:sz w:val="22"/>
          <w:szCs w:val="22"/>
          <w:u w:val="single"/>
          <w:lang w:val="es-AR"/>
        </w:rPr>
        <w:t>D E C R E T A :</w:t>
      </w:r>
    </w:p>
    <w:p w:rsidR="0083517E" w:rsidRPr="00F131E4" w:rsidRDefault="0083517E" w:rsidP="0083517E">
      <w:pPr>
        <w:jc w:val="both"/>
        <w:rPr>
          <w:rFonts w:cs="Arial"/>
          <w:b/>
          <w:sz w:val="22"/>
          <w:szCs w:val="22"/>
          <w:u w:val="single"/>
          <w:lang w:val="es-AR"/>
        </w:rPr>
      </w:pPr>
    </w:p>
    <w:p w:rsidR="0083517E" w:rsidRPr="00F131E4" w:rsidRDefault="0083517E" w:rsidP="0083517E">
      <w:pPr>
        <w:jc w:val="both"/>
        <w:rPr>
          <w:rFonts w:cs="Arial"/>
          <w:b/>
          <w:sz w:val="22"/>
          <w:szCs w:val="22"/>
          <w:u w:val="single"/>
          <w:lang w:val="es-AR"/>
        </w:rPr>
      </w:pPr>
    </w:p>
    <w:p w:rsidR="0083517E" w:rsidRPr="00F131E4" w:rsidRDefault="0083517E" w:rsidP="0083517E">
      <w:pPr>
        <w:jc w:val="both"/>
        <w:rPr>
          <w:rFonts w:cs="Arial"/>
          <w:sz w:val="22"/>
          <w:szCs w:val="22"/>
        </w:rPr>
      </w:pPr>
      <w:r w:rsidRPr="00F131E4">
        <w:rPr>
          <w:rFonts w:cs="Arial"/>
          <w:b/>
          <w:sz w:val="22"/>
          <w:szCs w:val="22"/>
          <w:u w:val="single"/>
          <w:lang w:val="es-AR"/>
        </w:rPr>
        <w:t>ARTÍCULO 1</w:t>
      </w:r>
      <w:proofErr w:type="gramStart"/>
      <w:r w:rsidRPr="00F131E4">
        <w:rPr>
          <w:rFonts w:cs="Arial"/>
          <w:b/>
          <w:sz w:val="22"/>
          <w:szCs w:val="22"/>
          <w:u w:val="single"/>
          <w:lang w:val="es-AR"/>
        </w:rPr>
        <w:t>.º</w:t>
      </w:r>
      <w:proofErr w:type="gramEnd"/>
      <w:r w:rsidRPr="00F131E4">
        <w:rPr>
          <w:rFonts w:cs="Arial"/>
          <w:b/>
          <w:sz w:val="22"/>
          <w:szCs w:val="22"/>
          <w:u w:val="single"/>
          <w:lang w:val="es-AR"/>
        </w:rPr>
        <w:t>-</w:t>
      </w:r>
      <w:r w:rsidR="00274B2C">
        <w:rPr>
          <w:rFonts w:cs="Arial"/>
          <w:sz w:val="22"/>
          <w:szCs w:val="22"/>
          <w:lang w:val="es-AR"/>
        </w:rPr>
        <w:t xml:space="preserve"> </w:t>
      </w:r>
      <w:r w:rsidRPr="00F131E4">
        <w:rPr>
          <w:rFonts w:cs="Arial"/>
          <w:sz w:val="22"/>
          <w:szCs w:val="22"/>
        </w:rPr>
        <w:t xml:space="preserve">Convocar a la Cámara de Diputados a celebrar la </w:t>
      </w:r>
      <w:r w:rsidRPr="00F131E4">
        <w:rPr>
          <w:rFonts w:cs="Arial"/>
          <w:i/>
          <w:sz w:val="22"/>
          <w:szCs w:val="22"/>
        </w:rPr>
        <w:t>OCTAVA SESIÓN ORDINARIA</w:t>
      </w:r>
      <w:r w:rsidRPr="00F131E4">
        <w:rPr>
          <w:rFonts w:cs="Arial"/>
          <w:sz w:val="22"/>
          <w:szCs w:val="22"/>
        </w:rPr>
        <w:t>, para el día jueves 24 de agosto de 2017, a las 09:00 horas, con el objeto de tratar el siguiente Orden del Día:</w:t>
      </w:r>
    </w:p>
    <w:p w:rsidR="0083517E" w:rsidRPr="00F131E4" w:rsidRDefault="0083517E" w:rsidP="0083517E">
      <w:pPr>
        <w:jc w:val="both"/>
        <w:rPr>
          <w:rFonts w:cs="Arial"/>
          <w:b/>
          <w:sz w:val="22"/>
          <w:szCs w:val="22"/>
        </w:rPr>
      </w:pPr>
    </w:p>
    <w:p w:rsidR="0083517E" w:rsidRPr="00F131E4" w:rsidRDefault="0083517E" w:rsidP="0083517E">
      <w:pPr>
        <w:widowControl w:val="0"/>
        <w:autoSpaceDE w:val="0"/>
        <w:autoSpaceDN w:val="0"/>
        <w:adjustRightInd w:val="0"/>
        <w:jc w:val="center"/>
        <w:rPr>
          <w:rFonts w:cs="Arial"/>
          <w:b/>
          <w:sz w:val="22"/>
          <w:szCs w:val="22"/>
          <w:u w:val="single"/>
        </w:rPr>
      </w:pPr>
    </w:p>
    <w:p w:rsidR="0083517E" w:rsidRPr="00F131E4" w:rsidRDefault="0083517E" w:rsidP="0083517E">
      <w:pPr>
        <w:widowControl w:val="0"/>
        <w:autoSpaceDE w:val="0"/>
        <w:autoSpaceDN w:val="0"/>
        <w:adjustRightInd w:val="0"/>
        <w:jc w:val="center"/>
        <w:rPr>
          <w:rFonts w:cs="Arial"/>
          <w:b/>
          <w:sz w:val="22"/>
          <w:szCs w:val="22"/>
          <w:u w:val="single"/>
        </w:rPr>
      </w:pPr>
      <w:r w:rsidRPr="00F131E4">
        <w:rPr>
          <w:rFonts w:cs="Arial"/>
          <w:b/>
          <w:sz w:val="22"/>
          <w:szCs w:val="22"/>
          <w:u w:val="single"/>
        </w:rPr>
        <w:t>ASUNTOS ENTRADOS</w:t>
      </w:r>
    </w:p>
    <w:p w:rsidR="0083517E" w:rsidRPr="00F131E4" w:rsidRDefault="0083517E" w:rsidP="0083517E">
      <w:pPr>
        <w:widowControl w:val="0"/>
        <w:autoSpaceDE w:val="0"/>
        <w:autoSpaceDN w:val="0"/>
        <w:adjustRightInd w:val="0"/>
        <w:jc w:val="both"/>
        <w:rPr>
          <w:rFonts w:cs="Arial"/>
          <w:b/>
          <w:sz w:val="22"/>
          <w:szCs w:val="22"/>
          <w:u w:val="single"/>
        </w:rPr>
      </w:pPr>
    </w:p>
    <w:p w:rsidR="0083517E" w:rsidRPr="00F131E4" w:rsidRDefault="0083517E" w:rsidP="0083517E">
      <w:pPr>
        <w:widowControl w:val="0"/>
        <w:autoSpaceDE w:val="0"/>
        <w:autoSpaceDN w:val="0"/>
        <w:adjustRightInd w:val="0"/>
        <w:jc w:val="both"/>
        <w:rPr>
          <w:rFonts w:cs="Arial"/>
          <w:b/>
          <w:sz w:val="22"/>
          <w:szCs w:val="22"/>
          <w:u w:val="single"/>
        </w:rPr>
      </w:pPr>
      <w:r w:rsidRPr="00F131E4">
        <w:rPr>
          <w:rFonts w:cs="Arial"/>
          <w:b/>
          <w:sz w:val="22"/>
          <w:szCs w:val="22"/>
          <w:u w:val="single"/>
        </w:rPr>
        <w:t>Comunicaciones Oficiales</w:t>
      </w:r>
    </w:p>
    <w:p w:rsidR="0083517E" w:rsidRPr="00F131E4" w:rsidRDefault="0083517E" w:rsidP="0083517E">
      <w:pPr>
        <w:widowControl w:val="0"/>
        <w:autoSpaceDE w:val="0"/>
        <w:autoSpaceDN w:val="0"/>
        <w:adjustRightInd w:val="0"/>
        <w:jc w:val="both"/>
        <w:rPr>
          <w:rFonts w:cs="Arial"/>
          <w:b/>
          <w:sz w:val="22"/>
          <w:szCs w:val="22"/>
          <w:u w:val="single"/>
        </w:rPr>
      </w:pPr>
    </w:p>
    <w:p w:rsidR="0083517E" w:rsidRPr="00F131E4" w:rsidRDefault="0083517E" w:rsidP="0083517E">
      <w:pPr>
        <w:widowControl w:val="0"/>
        <w:autoSpaceDE w:val="0"/>
        <w:autoSpaceDN w:val="0"/>
        <w:adjustRightInd w:val="0"/>
        <w:jc w:val="both"/>
        <w:rPr>
          <w:rFonts w:cs="Arial"/>
          <w:sz w:val="22"/>
          <w:szCs w:val="22"/>
        </w:rPr>
      </w:pPr>
      <w:r w:rsidRPr="00F131E4">
        <w:rPr>
          <w:rFonts w:cs="Arial"/>
          <w:sz w:val="22"/>
          <w:szCs w:val="22"/>
        </w:rPr>
        <w:t>2372</w:t>
      </w:r>
    </w:p>
    <w:p w:rsidR="0083517E" w:rsidRPr="00F131E4" w:rsidRDefault="0083517E" w:rsidP="0083517E">
      <w:pPr>
        <w:widowControl w:val="0"/>
        <w:autoSpaceDE w:val="0"/>
        <w:autoSpaceDN w:val="0"/>
        <w:adjustRightInd w:val="0"/>
        <w:jc w:val="both"/>
        <w:rPr>
          <w:rFonts w:cs="Arial"/>
          <w:sz w:val="22"/>
          <w:szCs w:val="22"/>
        </w:rPr>
      </w:pPr>
      <w:r w:rsidRPr="00F131E4">
        <w:rPr>
          <w:rFonts w:cs="Arial"/>
          <w:sz w:val="22"/>
          <w:szCs w:val="22"/>
        </w:rPr>
        <w:t>1.</w:t>
      </w:r>
      <w:r w:rsidRPr="00F131E4">
        <w:rPr>
          <w:rFonts w:cs="Arial"/>
          <w:sz w:val="22"/>
          <w:szCs w:val="22"/>
        </w:rPr>
        <w:tab/>
        <w:t xml:space="preserve">Mensaje N.º 0075 y Proyecto de Ley remitido por el Poder Ejecutivo, por el que aprueba el </w:t>
      </w:r>
      <w:r w:rsidRPr="00F131E4">
        <w:rPr>
          <w:rFonts w:cs="Arial"/>
          <w:i/>
          <w:sz w:val="22"/>
          <w:szCs w:val="22"/>
        </w:rPr>
        <w:t>Convenio Marco de Cobertura Universal de Salud (CUS)</w:t>
      </w:r>
      <w:r w:rsidRPr="00F131E4">
        <w:rPr>
          <w:rFonts w:cs="Arial"/>
          <w:sz w:val="22"/>
          <w:szCs w:val="22"/>
        </w:rPr>
        <w:t>, celebrado entre la Nación y la Provincia.</w:t>
      </w:r>
    </w:p>
    <w:p w:rsidR="0083517E" w:rsidRPr="00F131E4" w:rsidRDefault="0083517E" w:rsidP="0083517E">
      <w:pPr>
        <w:widowControl w:val="0"/>
        <w:autoSpaceDE w:val="0"/>
        <w:autoSpaceDN w:val="0"/>
        <w:adjustRightInd w:val="0"/>
        <w:jc w:val="both"/>
        <w:rPr>
          <w:rFonts w:cs="Arial"/>
          <w:sz w:val="22"/>
          <w:szCs w:val="22"/>
        </w:rPr>
      </w:pPr>
    </w:p>
    <w:p w:rsidR="0083517E" w:rsidRPr="00F131E4" w:rsidRDefault="0083517E" w:rsidP="0083517E">
      <w:pPr>
        <w:widowControl w:val="0"/>
        <w:autoSpaceDE w:val="0"/>
        <w:autoSpaceDN w:val="0"/>
        <w:adjustRightInd w:val="0"/>
        <w:jc w:val="both"/>
        <w:rPr>
          <w:rFonts w:cs="Arial"/>
          <w:b/>
          <w:sz w:val="22"/>
          <w:szCs w:val="22"/>
        </w:rPr>
      </w:pPr>
      <w:r w:rsidRPr="00F131E4">
        <w:rPr>
          <w:rFonts w:cs="Arial"/>
          <w:b/>
          <w:sz w:val="22"/>
          <w:szCs w:val="22"/>
        </w:rPr>
        <w:tab/>
        <w:t>Legislación y Asuntos Constitucionales</w:t>
      </w:r>
    </w:p>
    <w:p w:rsidR="0083517E" w:rsidRPr="00F131E4" w:rsidRDefault="0083517E" w:rsidP="0083517E">
      <w:pPr>
        <w:widowControl w:val="0"/>
        <w:autoSpaceDE w:val="0"/>
        <w:autoSpaceDN w:val="0"/>
        <w:adjustRightInd w:val="0"/>
        <w:jc w:val="both"/>
        <w:rPr>
          <w:rFonts w:cs="Arial"/>
          <w:b/>
          <w:sz w:val="22"/>
          <w:szCs w:val="22"/>
        </w:rPr>
      </w:pPr>
      <w:r w:rsidRPr="00F131E4">
        <w:rPr>
          <w:rFonts w:cs="Arial"/>
          <w:b/>
          <w:sz w:val="22"/>
          <w:szCs w:val="22"/>
        </w:rPr>
        <w:tab/>
        <w:t>Salud y Deporte</w:t>
      </w:r>
    </w:p>
    <w:p w:rsidR="0083517E" w:rsidRPr="00F131E4" w:rsidRDefault="0083517E" w:rsidP="0083517E">
      <w:pPr>
        <w:widowControl w:val="0"/>
        <w:autoSpaceDE w:val="0"/>
        <w:autoSpaceDN w:val="0"/>
        <w:adjustRightInd w:val="0"/>
        <w:jc w:val="both"/>
        <w:rPr>
          <w:rFonts w:cs="Arial"/>
          <w:b/>
          <w:sz w:val="22"/>
          <w:szCs w:val="22"/>
        </w:rPr>
      </w:pPr>
      <w:r w:rsidRPr="00F131E4">
        <w:rPr>
          <w:rFonts w:cs="Arial"/>
          <w:b/>
          <w:sz w:val="22"/>
          <w:szCs w:val="22"/>
        </w:rPr>
        <w:tab/>
        <w:t>Hacienda y Presupuesto</w:t>
      </w:r>
    </w:p>
    <w:p w:rsidR="0083517E" w:rsidRPr="00F131E4" w:rsidRDefault="0083517E" w:rsidP="0083517E">
      <w:pPr>
        <w:widowControl w:val="0"/>
        <w:autoSpaceDE w:val="0"/>
        <w:autoSpaceDN w:val="0"/>
        <w:adjustRightInd w:val="0"/>
        <w:jc w:val="both"/>
        <w:rPr>
          <w:rFonts w:cs="Arial"/>
          <w:sz w:val="22"/>
          <w:szCs w:val="22"/>
        </w:rPr>
      </w:pPr>
      <w:r w:rsidRPr="00F131E4">
        <w:rPr>
          <w:rFonts w:cs="Arial"/>
          <w:sz w:val="22"/>
          <w:szCs w:val="22"/>
        </w:rPr>
        <w:t>2373</w:t>
      </w:r>
    </w:p>
    <w:p w:rsidR="0083517E" w:rsidRPr="00F131E4" w:rsidRDefault="0083517E" w:rsidP="0083517E">
      <w:pPr>
        <w:widowControl w:val="0"/>
        <w:autoSpaceDE w:val="0"/>
        <w:autoSpaceDN w:val="0"/>
        <w:adjustRightInd w:val="0"/>
        <w:jc w:val="both"/>
        <w:rPr>
          <w:rFonts w:cs="Arial"/>
          <w:sz w:val="22"/>
          <w:szCs w:val="22"/>
        </w:rPr>
      </w:pPr>
      <w:r w:rsidRPr="00F131E4">
        <w:rPr>
          <w:rFonts w:cs="Arial"/>
          <w:sz w:val="22"/>
          <w:szCs w:val="22"/>
        </w:rPr>
        <w:t>2.</w:t>
      </w:r>
      <w:r w:rsidRPr="00F131E4">
        <w:rPr>
          <w:rFonts w:cs="Arial"/>
          <w:sz w:val="22"/>
          <w:szCs w:val="22"/>
        </w:rPr>
        <w:tab/>
        <w:t xml:space="preserve">Mensaje N.º 0076 y Proyecto de Ley remitido por el Poder Ejecutivo, por el que aprueba el </w:t>
      </w:r>
      <w:r w:rsidRPr="00F131E4">
        <w:rPr>
          <w:rFonts w:cs="Arial"/>
          <w:i/>
          <w:sz w:val="22"/>
          <w:szCs w:val="22"/>
        </w:rPr>
        <w:t>Convenio Específico “Programa de Construcción de Viviendas Sociales”</w:t>
      </w:r>
      <w:r w:rsidRPr="00F131E4">
        <w:rPr>
          <w:rFonts w:cs="Arial"/>
          <w:sz w:val="22"/>
          <w:szCs w:val="22"/>
        </w:rPr>
        <w:t>, celebrado entre el Gobierno Provincial y la Municipalidad de 25 de Mayo, cuyo objeto es la construcción de viviendas sociales en la localidad villa Yanello del departamento 25 de Mayo.</w:t>
      </w:r>
    </w:p>
    <w:p w:rsidR="0083517E" w:rsidRPr="00F131E4" w:rsidRDefault="0083517E" w:rsidP="0083517E">
      <w:pPr>
        <w:widowControl w:val="0"/>
        <w:autoSpaceDE w:val="0"/>
        <w:autoSpaceDN w:val="0"/>
        <w:adjustRightInd w:val="0"/>
        <w:jc w:val="both"/>
        <w:rPr>
          <w:rFonts w:cs="Arial"/>
          <w:sz w:val="22"/>
          <w:szCs w:val="22"/>
        </w:rPr>
      </w:pPr>
    </w:p>
    <w:p w:rsidR="0083517E" w:rsidRPr="00F131E4" w:rsidRDefault="0083517E" w:rsidP="0083517E">
      <w:pPr>
        <w:widowControl w:val="0"/>
        <w:autoSpaceDE w:val="0"/>
        <w:autoSpaceDN w:val="0"/>
        <w:adjustRightInd w:val="0"/>
        <w:jc w:val="both"/>
        <w:rPr>
          <w:rFonts w:cs="Arial"/>
          <w:b/>
          <w:sz w:val="22"/>
          <w:szCs w:val="22"/>
        </w:rPr>
      </w:pPr>
      <w:r w:rsidRPr="00F131E4">
        <w:rPr>
          <w:rFonts w:cs="Arial"/>
          <w:b/>
          <w:sz w:val="22"/>
          <w:szCs w:val="22"/>
        </w:rPr>
        <w:tab/>
        <w:t>Legislación y Asuntos Constitucionales</w:t>
      </w:r>
    </w:p>
    <w:p w:rsidR="0083517E" w:rsidRPr="00F131E4" w:rsidRDefault="0083517E" w:rsidP="0083517E">
      <w:pPr>
        <w:widowControl w:val="0"/>
        <w:autoSpaceDE w:val="0"/>
        <w:autoSpaceDN w:val="0"/>
        <w:adjustRightInd w:val="0"/>
        <w:jc w:val="both"/>
        <w:rPr>
          <w:rFonts w:cs="Arial"/>
          <w:b/>
          <w:sz w:val="22"/>
          <w:szCs w:val="22"/>
        </w:rPr>
      </w:pPr>
      <w:r w:rsidRPr="00F131E4">
        <w:rPr>
          <w:rFonts w:cs="Arial"/>
          <w:b/>
          <w:sz w:val="22"/>
          <w:szCs w:val="22"/>
        </w:rPr>
        <w:tab/>
        <w:t>Obras y Servicios Públicos</w:t>
      </w:r>
    </w:p>
    <w:p w:rsidR="0083517E" w:rsidRPr="00F131E4" w:rsidRDefault="0083517E" w:rsidP="0083517E">
      <w:pPr>
        <w:widowControl w:val="0"/>
        <w:autoSpaceDE w:val="0"/>
        <w:autoSpaceDN w:val="0"/>
        <w:adjustRightInd w:val="0"/>
        <w:jc w:val="both"/>
        <w:rPr>
          <w:rFonts w:cs="Arial"/>
          <w:b/>
          <w:sz w:val="22"/>
          <w:szCs w:val="22"/>
        </w:rPr>
      </w:pPr>
      <w:r w:rsidRPr="00F131E4">
        <w:rPr>
          <w:rFonts w:cs="Arial"/>
          <w:b/>
          <w:sz w:val="22"/>
          <w:szCs w:val="22"/>
        </w:rPr>
        <w:tab/>
        <w:t>Hacienda y Presupuesto</w:t>
      </w:r>
    </w:p>
    <w:p w:rsidR="0083517E" w:rsidRPr="00F131E4" w:rsidRDefault="0083517E" w:rsidP="0083517E">
      <w:pPr>
        <w:widowControl w:val="0"/>
        <w:autoSpaceDE w:val="0"/>
        <w:autoSpaceDN w:val="0"/>
        <w:adjustRightInd w:val="0"/>
        <w:jc w:val="both"/>
        <w:rPr>
          <w:rFonts w:cs="Arial"/>
          <w:sz w:val="22"/>
          <w:szCs w:val="22"/>
        </w:rPr>
      </w:pPr>
      <w:r w:rsidRPr="00F131E4">
        <w:rPr>
          <w:rFonts w:cs="Arial"/>
          <w:sz w:val="22"/>
          <w:szCs w:val="22"/>
        </w:rPr>
        <w:t>2440</w:t>
      </w:r>
    </w:p>
    <w:p w:rsidR="0083517E" w:rsidRPr="00F131E4" w:rsidRDefault="0083517E" w:rsidP="0083517E">
      <w:pPr>
        <w:widowControl w:val="0"/>
        <w:autoSpaceDE w:val="0"/>
        <w:autoSpaceDN w:val="0"/>
        <w:adjustRightInd w:val="0"/>
        <w:jc w:val="both"/>
        <w:rPr>
          <w:rFonts w:cs="Arial"/>
          <w:sz w:val="22"/>
          <w:szCs w:val="22"/>
        </w:rPr>
      </w:pPr>
      <w:r w:rsidRPr="00F131E4">
        <w:rPr>
          <w:rFonts w:cs="Arial"/>
          <w:sz w:val="22"/>
          <w:szCs w:val="22"/>
        </w:rPr>
        <w:t>3.</w:t>
      </w:r>
      <w:r w:rsidRPr="00F131E4">
        <w:rPr>
          <w:rFonts w:cs="Arial"/>
          <w:sz w:val="22"/>
          <w:szCs w:val="22"/>
        </w:rPr>
        <w:tab/>
        <w:t xml:space="preserve">Mensaje N.º 0077 y Proyecto de Ley remitido por el Poder Ejecutivo, por el que aprueba el </w:t>
      </w:r>
      <w:r w:rsidRPr="00F131E4">
        <w:rPr>
          <w:rFonts w:cs="Arial"/>
          <w:i/>
          <w:sz w:val="22"/>
          <w:szCs w:val="22"/>
        </w:rPr>
        <w:t>Convenio Bilateral</w:t>
      </w:r>
      <w:r w:rsidRPr="00F131E4">
        <w:rPr>
          <w:rFonts w:cs="Arial"/>
          <w:sz w:val="22"/>
          <w:szCs w:val="22"/>
        </w:rPr>
        <w:t>, celebrado entre la Nación y la Provincia, que tiene por objeto la construcción de establecimientos educativos de nivel inicial con destino exclusivo a jardines de infantes.</w:t>
      </w:r>
    </w:p>
    <w:p w:rsidR="0083517E" w:rsidRPr="00F131E4" w:rsidRDefault="0083517E" w:rsidP="0083517E">
      <w:pPr>
        <w:widowControl w:val="0"/>
        <w:autoSpaceDE w:val="0"/>
        <w:autoSpaceDN w:val="0"/>
        <w:adjustRightInd w:val="0"/>
        <w:jc w:val="both"/>
        <w:rPr>
          <w:rFonts w:cs="Arial"/>
          <w:sz w:val="22"/>
          <w:szCs w:val="22"/>
        </w:rPr>
      </w:pPr>
    </w:p>
    <w:p w:rsidR="0083517E" w:rsidRPr="00F131E4" w:rsidRDefault="0083517E" w:rsidP="0083517E">
      <w:pPr>
        <w:widowControl w:val="0"/>
        <w:autoSpaceDE w:val="0"/>
        <w:autoSpaceDN w:val="0"/>
        <w:adjustRightInd w:val="0"/>
        <w:jc w:val="both"/>
        <w:rPr>
          <w:rFonts w:cs="Arial"/>
          <w:b/>
          <w:sz w:val="22"/>
          <w:szCs w:val="22"/>
        </w:rPr>
      </w:pPr>
      <w:r w:rsidRPr="00F131E4">
        <w:rPr>
          <w:rFonts w:cs="Arial"/>
          <w:sz w:val="22"/>
          <w:szCs w:val="22"/>
        </w:rPr>
        <w:tab/>
      </w:r>
      <w:r w:rsidRPr="00F131E4">
        <w:rPr>
          <w:rFonts w:cs="Arial"/>
          <w:b/>
          <w:sz w:val="22"/>
          <w:szCs w:val="22"/>
        </w:rPr>
        <w:t>Legislación y Asuntos Constitucionales</w:t>
      </w:r>
    </w:p>
    <w:p w:rsidR="0083517E" w:rsidRPr="00F131E4" w:rsidRDefault="0083517E" w:rsidP="0083517E">
      <w:pPr>
        <w:widowControl w:val="0"/>
        <w:autoSpaceDE w:val="0"/>
        <w:autoSpaceDN w:val="0"/>
        <w:adjustRightInd w:val="0"/>
        <w:jc w:val="both"/>
        <w:rPr>
          <w:rFonts w:cs="Arial"/>
          <w:b/>
          <w:sz w:val="22"/>
          <w:szCs w:val="22"/>
        </w:rPr>
      </w:pPr>
      <w:r w:rsidRPr="00F131E4">
        <w:rPr>
          <w:rFonts w:cs="Arial"/>
          <w:b/>
          <w:sz w:val="22"/>
          <w:szCs w:val="22"/>
        </w:rPr>
        <w:tab/>
        <w:t>Educación, Cultura, Ciencia y Técnica</w:t>
      </w:r>
    </w:p>
    <w:p w:rsidR="0083517E" w:rsidRPr="00F131E4" w:rsidRDefault="0083517E" w:rsidP="0083517E">
      <w:pPr>
        <w:widowControl w:val="0"/>
        <w:autoSpaceDE w:val="0"/>
        <w:autoSpaceDN w:val="0"/>
        <w:adjustRightInd w:val="0"/>
        <w:ind w:firstLine="708"/>
        <w:jc w:val="both"/>
        <w:rPr>
          <w:rFonts w:cs="Arial"/>
          <w:b/>
          <w:sz w:val="22"/>
          <w:szCs w:val="22"/>
        </w:rPr>
      </w:pPr>
      <w:r w:rsidRPr="00F131E4">
        <w:rPr>
          <w:rFonts w:cs="Arial"/>
          <w:b/>
          <w:sz w:val="22"/>
          <w:szCs w:val="22"/>
        </w:rPr>
        <w:t>Obras y Servicios Públicos</w:t>
      </w:r>
    </w:p>
    <w:p w:rsidR="0083517E" w:rsidRPr="00F131E4" w:rsidRDefault="0083517E" w:rsidP="0083517E">
      <w:pPr>
        <w:widowControl w:val="0"/>
        <w:autoSpaceDE w:val="0"/>
        <w:autoSpaceDN w:val="0"/>
        <w:adjustRightInd w:val="0"/>
        <w:jc w:val="both"/>
        <w:rPr>
          <w:rFonts w:cs="Arial"/>
          <w:sz w:val="22"/>
          <w:szCs w:val="22"/>
        </w:rPr>
      </w:pPr>
      <w:r w:rsidRPr="00F131E4">
        <w:rPr>
          <w:rFonts w:cs="Arial"/>
          <w:sz w:val="22"/>
          <w:szCs w:val="22"/>
        </w:rPr>
        <w:t>2441</w:t>
      </w:r>
    </w:p>
    <w:p w:rsidR="0083517E" w:rsidRPr="00F131E4" w:rsidRDefault="0083517E" w:rsidP="0083517E">
      <w:pPr>
        <w:widowControl w:val="0"/>
        <w:autoSpaceDE w:val="0"/>
        <w:autoSpaceDN w:val="0"/>
        <w:adjustRightInd w:val="0"/>
        <w:jc w:val="both"/>
        <w:rPr>
          <w:rFonts w:cs="Arial"/>
          <w:sz w:val="22"/>
          <w:szCs w:val="22"/>
        </w:rPr>
      </w:pPr>
      <w:r w:rsidRPr="00F131E4">
        <w:rPr>
          <w:rFonts w:cs="Arial"/>
          <w:sz w:val="22"/>
          <w:szCs w:val="22"/>
        </w:rPr>
        <w:t>4.</w:t>
      </w:r>
      <w:r w:rsidRPr="00F131E4">
        <w:rPr>
          <w:rFonts w:cs="Arial"/>
          <w:sz w:val="22"/>
          <w:szCs w:val="22"/>
        </w:rPr>
        <w:tab/>
        <w:t xml:space="preserve">Mensaje N.º 0078 y Proyecto de Ley remitido por el Poder Ejecutivo, por el que aprueba el </w:t>
      </w:r>
      <w:r w:rsidRPr="00F131E4">
        <w:rPr>
          <w:rFonts w:cs="Arial"/>
          <w:i/>
          <w:sz w:val="22"/>
          <w:szCs w:val="22"/>
        </w:rPr>
        <w:t>Convenio Marco de Cooperación</w:t>
      </w:r>
      <w:r w:rsidRPr="00F131E4">
        <w:rPr>
          <w:rFonts w:cs="Arial"/>
          <w:sz w:val="22"/>
          <w:szCs w:val="22"/>
        </w:rPr>
        <w:t xml:space="preserve">, suscripto entre la Fundación Banco San Juan y la Provincia, que tiene por objeto crear lazos de colaboración recíproca, en los campos académicos, científicos y técnicos. </w:t>
      </w:r>
    </w:p>
    <w:p w:rsidR="0083517E" w:rsidRPr="00F131E4" w:rsidRDefault="0083517E" w:rsidP="0083517E">
      <w:pPr>
        <w:widowControl w:val="0"/>
        <w:autoSpaceDE w:val="0"/>
        <w:autoSpaceDN w:val="0"/>
        <w:adjustRightInd w:val="0"/>
        <w:jc w:val="both"/>
        <w:rPr>
          <w:rFonts w:cs="Arial"/>
          <w:sz w:val="22"/>
          <w:szCs w:val="22"/>
        </w:rPr>
      </w:pPr>
    </w:p>
    <w:p w:rsidR="0083517E" w:rsidRPr="00F131E4" w:rsidRDefault="0083517E" w:rsidP="0083517E">
      <w:pPr>
        <w:widowControl w:val="0"/>
        <w:autoSpaceDE w:val="0"/>
        <w:autoSpaceDN w:val="0"/>
        <w:adjustRightInd w:val="0"/>
        <w:jc w:val="both"/>
        <w:rPr>
          <w:rFonts w:cs="Arial"/>
          <w:b/>
          <w:sz w:val="22"/>
          <w:szCs w:val="22"/>
        </w:rPr>
      </w:pPr>
      <w:r w:rsidRPr="00F131E4">
        <w:rPr>
          <w:rFonts w:cs="Arial"/>
          <w:sz w:val="22"/>
          <w:szCs w:val="22"/>
        </w:rPr>
        <w:tab/>
      </w:r>
      <w:r w:rsidRPr="00F131E4">
        <w:rPr>
          <w:rFonts w:cs="Arial"/>
          <w:b/>
          <w:sz w:val="22"/>
          <w:szCs w:val="22"/>
        </w:rPr>
        <w:t>Legislación y Asuntos Constitucionales</w:t>
      </w:r>
    </w:p>
    <w:p w:rsidR="0083517E" w:rsidRPr="00F131E4" w:rsidRDefault="0083517E" w:rsidP="0083517E">
      <w:pPr>
        <w:widowControl w:val="0"/>
        <w:autoSpaceDE w:val="0"/>
        <w:autoSpaceDN w:val="0"/>
        <w:adjustRightInd w:val="0"/>
        <w:jc w:val="both"/>
        <w:rPr>
          <w:rFonts w:cs="Arial"/>
          <w:b/>
          <w:sz w:val="22"/>
          <w:szCs w:val="22"/>
        </w:rPr>
      </w:pPr>
      <w:r w:rsidRPr="00F131E4">
        <w:rPr>
          <w:rFonts w:cs="Arial"/>
          <w:b/>
          <w:sz w:val="22"/>
          <w:szCs w:val="22"/>
        </w:rPr>
        <w:tab/>
        <w:t>Educación, Cultura, Ciencia y Técnica</w:t>
      </w:r>
    </w:p>
    <w:p w:rsidR="0083517E" w:rsidRPr="00F131E4" w:rsidRDefault="0083517E" w:rsidP="0083517E">
      <w:pPr>
        <w:widowControl w:val="0"/>
        <w:autoSpaceDE w:val="0"/>
        <w:autoSpaceDN w:val="0"/>
        <w:adjustRightInd w:val="0"/>
        <w:jc w:val="both"/>
        <w:rPr>
          <w:rFonts w:cs="Arial"/>
          <w:sz w:val="22"/>
          <w:szCs w:val="22"/>
        </w:rPr>
      </w:pPr>
      <w:r w:rsidRPr="00F131E4">
        <w:rPr>
          <w:rFonts w:cs="Arial"/>
          <w:sz w:val="22"/>
          <w:szCs w:val="22"/>
        </w:rPr>
        <w:t>2442</w:t>
      </w:r>
    </w:p>
    <w:p w:rsidR="0083517E" w:rsidRPr="00F131E4" w:rsidRDefault="0083517E" w:rsidP="0083517E">
      <w:pPr>
        <w:widowControl w:val="0"/>
        <w:autoSpaceDE w:val="0"/>
        <w:autoSpaceDN w:val="0"/>
        <w:adjustRightInd w:val="0"/>
        <w:jc w:val="both"/>
        <w:rPr>
          <w:rFonts w:cs="Arial"/>
          <w:sz w:val="22"/>
          <w:szCs w:val="22"/>
        </w:rPr>
      </w:pPr>
      <w:r w:rsidRPr="00F131E4">
        <w:rPr>
          <w:rFonts w:cs="Arial"/>
          <w:sz w:val="22"/>
          <w:szCs w:val="22"/>
        </w:rPr>
        <w:t>5.</w:t>
      </w:r>
      <w:r w:rsidRPr="00F131E4">
        <w:rPr>
          <w:rFonts w:cs="Arial"/>
          <w:sz w:val="22"/>
          <w:szCs w:val="22"/>
        </w:rPr>
        <w:tab/>
        <w:t xml:space="preserve">Mensaje N.º 0079 y Proyecto de Ley remitido por el Poder Ejecutivo, por el que impone el nombre de </w:t>
      </w:r>
      <w:r w:rsidRPr="00F131E4">
        <w:rPr>
          <w:rFonts w:cs="Arial"/>
          <w:i/>
          <w:sz w:val="22"/>
          <w:szCs w:val="22"/>
        </w:rPr>
        <w:t>Escuela de Nivel Inicial Mafalda</w:t>
      </w:r>
      <w:r w:rsidRPr="00F131E4">
        <w:rPr>
          <w:rFonts w:cs="Arial"/>
          <w:sz w:val="22"/>
          <w:szCs w:val="22"/>
        </w:rPr>
        <w:t>, a la Escuela de Nivel Inicial N.º 43, ubicada en el departamento Ullum.</w:t>
      </w:r>
    </w:p>
    <w:p w:rsidR="0083517E" w:rsidRPr="00F131E4" w:rsidRDefault="0083517E" w:rsidP="0083517E">
      <w:pPr>
        <w:widowControl w:val="0"/>
        <w:autoSpaceDE w:val="0"/>
        <w:autoSpaceDN w:val="0"/>
        <w:adjustRightInd w:val="0"/>
        <w:jc w:val="both"/>
        <w:rPr>
          <w:rFonts w:cs="Arial"/>
          <w:sz w:val="22"/>
          <w:szCs w:val="22"/>
        </w:rPr>
      </w:pPr>
    </w:p>
    <w:p w:rsidR="0083517E" w:rsidRPr="00F131E4" w:rsidRDefault="0083517E" w:rsidP="0083517E">
      <w:pPr>
        <w:widowControl w:val="0"/>
        <w:autoSpaceDE w:val="0"/>
        <w:autoSpaceDN w:val="0"/>
        <w:adjustRightInd w:val="0"/>
        <w:jc w:val="both"/>
        <w:rPr>
          <w:rFonts w:cs="Arial"/>
          <w:b/>
          <w:sz w:val="22"/>
          <w:szCs w:val="22"/>
        </w:rPr>
      </w:pPr>
      <w:r w:rsidRPr="00F131E4">
        <w:rPr>
          <w:rFonts w:cs="Arial"/>
          <w:b/>
          <w:sz w:val="22"/>
          <w:szCs w:val="22"/>
        </w:rPr>
        <w:tab/>
        <w:t>Legislación y Asuntos Constitucionales</w:t>
      </w:r>
    </w:p>
    <w:p w:rsidR="0083517E" w:rsidRPr="00F131E4" w:rsidRDefault="0083517E" w:rsidP="0083517E">
      <w:pPr>
        <w:widowControl w:val="0"/>
        <w:autoSpaceDE w:val="0"/>
        <w:autoSpaceDN w:val="0"/>
        <w:adjustRightInd w:val="0"/>
        <w:jc w:val="both"/>
        <w:rPr>
          <w:rFonts w:cs="Arial"/>
          <w:b/>
          <w:sz w:val="22"/>
          <w:szCs w:val="22"/>
        </w:rPr>
      </w:pPr>
      <w:r w:rsidRPr="00F131E4">
        <w:rPr>
          <w:rFonts w:cs="Arial"/>
          <w:b/>
          <w:sz w:val="22"/>
          <w:szCs w:val="22"/>
        </w:rPr>
        <w:tab/>
        <w:t>Educación, Cultura, Ciencia y Técnica</w:t>
      </w:r>
    </w:p>
    <w:p w:rsidR="0083517E" w:rsidRPr="00F131E4" w:rsidRDefault="0083517E" w:rsidP="0083517E">
      <w:pPr>
        <w:widowControl w:val="0"/>
        <w:autoSpaceDE w:val="0"/>
        <w:autoSpaceDN w:val="0"/>
        <w:adjustRightInd w:val="0"/>
        <w:jc w:val="both"/>
        <w:rPr>
          <w:rFonts w:cs="Arial"/>
          <w:b/>
          <w:sz w:val="22"/>
          <w:szCs w:val="22"/>
        </w:rPr>
      </w:pPr>
      <w:r w:rsidRPr="00F131E4">
        <w:rPr>
          <w:rFonts w:cs="Arial"/>
          <w:b/>
          <w:sz w:val="22"/>
          <w:szCs w:val="22"/>
        </w:rPr>
        <w:tab/>
        <w:t>Peticiones y Poderes</w:t>
      </w:r>
    </w:p>
    <w:p w:rsidR="0083517E" w:rsidRPr="00F131E4" w:rsidRDefault="0083517E" w:rsidP="0083517E">
      <w:pPr>
        <w:widowControl w:val="0"/>
        <w:autoSpaceDE w:val="0"/>
        <w:autoSpaceDN w:val="0"/>
        <w:adjustRightInd w:val="0"/>
        <w:jc w:val="both"/>
        <w:rPr>
          <w:rFonts w:cs="Arial"/>
          <w:sz w:val="22"/>
          <w:szCs w:val="22"/>
        </w:rPr>
      </w:pPr>
    </w:p>
    <w:p w:rsidR="0083517E" w:rsidRPr="00F131E4" w:rsidRDefault="0083517E" w:rsidP="0083517E">
      <w:pPr>
        <w:widowControl w:val="0"/>
        <w:autoSpaceDE w:val="0"/>
        <w:autoSpaceDN w:val="0"/>
        <w:adjustRightInd w:val="0"/>
        <w:jc w:val="both"/>
        <w:rPr>
          <w:rFonts w:cs="Arial"/>
          <w:sz w:val="22"/>
          <w:szCs w:val="22"/>
        </w:rPr>
      </w:pPr>
      <w:r w:rsidRPr="00F131E4">
        <w:rPr>
          <w:rFonts w:cs="Arial"/>
          <w:sz w:val="22"/>
          <w:szCs w:val="22"/>
        </w:rPr>
        <w:lastRenderedPageBreak/>
        <w:t>2443</w:t>
      </w:r>
    </w:p>
    <w:p w:rsidR="0083517E" w:rsidRPr="00F131E4" w:rsidRDefault="0083517E" w:rsidP="0083517E">
      <w:pPr>
        <w:widowControl w:val="0"/>
        <w:autoSpaceDE w:val="0"/>
        <w:autoSpaceDN w:val="0"/>
        <w:adjustRightInd w:val="0"/>
        <w:jc w:val="both"/>
        <w:rPr>
          <w:rFonts w:cs="Arial"/>
          <w:sz w:val="22"/>
          <w:szCs w:val="22"/>
        </w:rPr>
      </w:pPr>
      <w:r w:rsidRPr="00F131E4">
        <w:rPr>
          <w:rFonts w:cs="Arial"/>
          <w:sz w:val="22"/>
          <w:szCs w:val="22"/>
        </w:rPr>
        <w:t>6.</w:t>
      </w:r>
      <w:r w:rsidRPr="00F131E4">
        <w:rPr>
          <w:rFonts w:cs="Arial"/>
          <w:sz w:val="22"/>
          <w:szCs w:val="22"/>
        </w:rPr>
        <w:tab/>
        <w:t xml:space="preserve">Mensaje N.º 0080 y Proyecto de Ley remitido por el Poder Ejecutivo, por el que impone el nombre de </w:t>
      </w:r>
      <w:r w:rsidRPr="00F131E4">
        <w:rPr>
          <w:rFonts w:cs="Arial"/>
          <w:i/>
          <w:sz w:val="22"/>
          <w:szCs w:val="22"/>
        </w:rPr>
        <w:t>Escuela de Nivel Inicial Portal Pie de Palo</w:t>
      </w:r>
      <w:r w:rsidRPr="00F131E4">
        <w:rPr>
          <w:rFonts w:cs="Arial"/>
          <w:sz w:val="22"/>
          <w:szCs w:val="22"/>
        </w:rPr>
        <w:t>, a la Escuela de Nivel Inicial N.º 48, ubicada en el departamento San Martín.</w:t>
      </w:r>
    </w:p>
    <w:p w:rsidR="0083517E" w:rsidRPr="00F131E4" w:rsidRDefault="0083517E" w:rsidP="0083517E">
      <w:pPr>
        <w:widowControl w:val="0"/>
        <w:autoSpaceDE w:val="0"/>
        <w:autoSpaceDN w:val="0"/>
        <w:adjustRightInd w:val="0"/>
        <w:jc w:val="both"/>
        <w:rPr>
          <w:rFonts w:cs="Arial"/>
          <w:sz w:val="22"/>
          <w:szCs w:val="22"/>
        </w:rPr>
      </w:pPr>
    </w:p>
    <w:p w:rsidR="0083517E" w:rsidRPr="00F131E4" w:rsidRDefault="0083517E" w:rsidP="0083517E">
      <w:pPr>
        <w:widowControl w:val="0"/>
        <w:autoSpaceDE w:val="0"/>
        <w:autoSpaceDN w:val="0"/>
        <w:adjustRightInd w:val="0"/>
        <w:jc w:val="both"/>
        <w:rPr>
          <w:rFonts w:cs="Arial"/>
          <w:b/>
          <w:sz w:val="22"/>
          <w:szCs w:val="22"/>
        </w:rPr>
      </w:pPr>
      <w:r w:rsidRPr="00F131E4">
        <w:rPr>
          <w:rFonts w:cs="Arial"/>
          <w:b/>
          <w:sz w:val="22"/>
          <w:szCs w:val="22"/>
        </w:rPr>
        <w:tab/>
        <w:t>Legislación y Asuntos Constitucionales</w:t>
      </w:r>
    </w:p>
    <w:p w:rsidR="0083517E" w:rsidRPr="00F131E4" w:rsidRDefault="0083517E" w:rsidP="0083517E">
      <w:pPr>
        <w:widowControl w:val="0"/>
        <w:autoSpaceDE w:val="0"/>
        <w:autoSpaceDN w:val="0"/>
        <w:adjustRightInd w:val="0"/>
        <w:jc w:val="both"/>
        <w:rPr>
          <w:rFonts w:cs="Arial"/>
          <w:b/>
          <w:sz w:val="22"/>
          <w:szCs w:val="22"/>
        </w:rPr>
      </w:pPr>
      <w:r w:rsidRPr="00F131E4">
        <w:rPr>
          <w:rFonts w:cs="Arial"/>
          <w:b/>
          <w:sz w:val="22"/>
          <w:szCs w:val="22"/>
        </w:rPr>
        <w:tab/>
        <w:t>Educación, Cultura, Ciencia y Técnica</w:t>
      </w:r>
    </w:p>
    <w:p w:rsidR="0083517E" w:rsidRPr="00F131E4" w:rsidRDefault="0083517E" w:rsidP="0083517E">
      <w:pPr>
        <w:widowControl w:val="0"/>
        <w:autoSpaceDE w:val="0"/>
        <w:autoSpaceDN w:val="0"/>
        <w:adjustRightInd w:val="0"/>
        <w:jc w:val="both"/>
        <w:rPr>
          <w:rFonts w:cs="Arial"/>
          <w:b/>
          <w:sz w:val="22"/>
          <w:szCs w:val="22"/>
        </w:rPr>
      </w:pPr>
      <w:r w:rsidRPr="00F131E4">
        <w:rPr>
          <w:rFonts w:cs="Arial"/>
          <w:b/>
          <w:sz w:val="22"/>
          <w:szCs w:val="22"/>
        </w:rPr>
        <w:tab/>
        <w:t>Peticiones y Poderes</w:t>
      </w:r>
    </w:p>
    <w:p w:rsidR="0083517E" w:rsidRPr="00F131E4" w:rsidRDefault="0083517E" w:rsidP="0083517E">
      <w:pPr>
        <w:widowControl w:val="0"/>
        <w:autoSpaceDE w:val="0"/>
        <w:autoSpaceDN w:val="0"/>
        <w:adjustRightInd w:val="0"/>
        <w:jc w:val="both"/>
        <w:rPr>
          <w:rFonts w:cs="Arial"/>
          <w:sz w:val="22"/>
          <w:szCs w:val="22"/>
        </w:rPr>
      </w:pPr>
      <w:r w:rsidRPr="00F131E4">
        <w:rPr>
          <w:rFonts w:cs="Arial"/>
          <w:sz w:val="22"/>
          <w:szCs w:val="22"/>
        </w:rPr>
        <w:t>2444</w:t>
      </w:r>
    </w:p>
    <w:p w:rsidR="0083517E" w:rsidRPr="00F131E4" w:rsidRDefault="0083517E" w:rsidP="0083517E">
      <w:pPr>
        <w:widowControl w:val="0"/>
        <w:autoSpaceDE w:val="0"/>
        <w:autoSpaceDN w:val="0"/>
        <w:adjustRightInd w:val="0"/>
        <w:jc w:val="both"/>
        <w:rPr>
          <w:rFonts w:cs="Arial"/>
          <w:sz w:val="22"/>
          <w:szCs w:val="22"/>
        </w:rPr>
      </w:pPr>
      <w:r w:rsidRPr="00F131E4">
        <w:rPr>
          <w:rFonts w:cs="Arial"/>
          <w:sz w:val="22"/>
          <w:szCs w:val="22"/>
        </w:rPr>
        <w:t>7.</w:t>
      </w:r>
      <w:r w:rsidRPr="00F131E4">
        <w:rPr>
          <w:rFonts w:cs="Arial"/>
          <w:sz w:val="22"/>
          <w:szCs w:val="22"/>
        </w:rPr>
        <w:tab/>
        <w:t xml:space="preserve">Mensaje N.º 0081 y Proyecto de Ley remitido por el Poder Ejecutivo, por el que impone el nombre de </w:t>
      </w:r>
      <w:r w:rsidRPr="00F131E4">
        <w:rPr>
          <w:rFonts w:cs="Arial"/>
          <w:i/>
          <w:sz w:val="22"/>
          <w:szCs w:val="22"/>
        </w:rPr>
        <w:t>Escuela Primaria Nuevo Cuyo</w:t>
      </w:r>
      <w:r w:rsidRPr="00F131E4">
        <w:rPr>
          <w:rFonts w:cs="Arial"/>
          <w:sz w:val="22"/>
          <w:szCs w:val="22"/>
        </w:rPr>
        <w:t>, a la Escuela de Educación Primaria, creada por Resolución N.º 0935-ME-2016, ubicada en el departamento Rivadavia.</w:t>
      </w:r>
    </w:p>
    <w:p w:rsidR="0083517E" w:rsidRPr="00F131E4" w:rsidRDefault="0083517E" w:rsidP="0083517E">
      <w:pPr>
        <w:widowControl w:val="0"/>
        <w:autoSpaceDE w:val="0"/>
        <w:autoSpaceDN w:val="0"/>
        <w:adjustRightInd w:val="0"/>
        <w:jc w:val="both"/>
        <w:rPr>
          <w:rFonts w:cs="Arial"/>
          <w:sz w:val="22"/>
          <w:szCs w:val="22"/>
        </w:rPr>
      </w:pPr>
    </w:p>
    <w:p w:rsidR="0083517E" w:rsidRPr="00F131E4" w:rsidRDefault="0083517E" w:rsidP="0083517E">
      <w:pPr>
        <w:widowControl w:val="0"/>
        <w:autoSpaceDE w:val="0"/>
        <w:autoSpaceDN w:val="0"/>
        <w:adjustRightInd w:val="0"/>
        <w:jc w:val="both"/>
        <w:rPr>
          <w:rFonts w:cs="Arial"/>
          <w:b/>
          <w:sz w:val="22"/>
          <w:szCs w:val="22"/>
        </w:rPr>
      </w:pPr>
      <w:r w:rsidRPr="00F131E4">
        <w:rPr>
          <w:rFonts w:cs="Arial"/>
          <w:b/>
          <w:sz w:val="22"/>
          <w:szCs w:val="22"/>
        </w:rPr>
        <w:tab/>
        <w:t>Legislación y Asuntos Constitucionales</w:t>
      </w:r>
    </w:p>
    <w:p w:rsidR="0083517E" w:rsidRPr="00F131E4" w:rsidRDefault="0083517E" w:rsidP="0083517E">
      <w:pPr>
        <w:widowControl w:val="0"/>
        <w:autoSpaceDE w:val="0"/>
        <w:autoSpaceDN w:val="0"/>
        <w:adjustRightInd w:val="0"/>
        <w:jc w:val="both"/>
        <w:rPr>
          <w:rFonts w:cs="Arial"/>
          <w:b/>
          <w:sz w:val="22"/>
          <w:szCs w:val="22"/>
        </w:rPr>
      </w:pPr>
      <w:r w:rsidRPr="00F131E4">
        <w:rPr>
          <w:rFonts w:cs="Arial"/>
          <w:b/>
          <w:sz w:val="22"/>
          <w:szCs w:val="22"/>
        </w:rPr>
        <w:tab/>
        <w:t>Educación, Cultura, Ciencia y Técnica</w:t>
      </w:r>
    </w:p>
    <w:p w:rsidR="0083517E" w:rsidRPr="00F131E4" w:rsidRDefault="0083517E" w:rsidP="0083517E">
      <w:pPr>
        <w:widowControl w:val="0"/>
        <w:autoSpaceDE w:val="0"/>
        <w:autoSpaceDN w:val="0"/>
        <w:adjustRightInd w:val="0"/>
        <w:jc w:val="both"/>
        <w:rPr>
          <w:rFonts w:cs="Arial"/>
          <w:b/>
          <w:sz w:val="22"/>
          <w:szCs w:val="22"/>
        </w:rPr>
      </w:pPr>
      <w:r w:rsidRPr="00F131E4">
        <w:rPr>
          <w:rFonts w:cs="Arial"/>
          <w:b/>
          <w:sz w:val="22"/>
          <w:szCs w:val="22"/>
        </w:rPr>
        <w:tab/>
        <w:t>Peticiones y Poderes</w:t>
      </w:r>
    </w:p>
    <w:p w:rsidR="0083517E" w:rsidRPr="00F131E4" w:rsidRDefault="0083517E" w:rsidP="0083517E">
      <w:pPr>
        <w:widowControl w:val="0"/>
        <w:autoSpaceDE w:val="0"/>
        <w:autoSpaceDN w:val="0"/>
        <w:adjustRightInd w:val="0"/>
        <w:jc w:val="both"/>
        <w:rPr>
          <w:rFonts w:cs="Arial"/>
          <w:sz w:val="22"/>
          <w:szCs w:val="22"/>
        </w:rPr>
      </w:pPr>
      <w:r w:rsidRPr="00F131E4">
        <w:rPr>
          <w:rFonts w:cs="Arial"/>
          <w:sz w:val="22"/>
          <w:szCs w:val="22"/>
        </w:rPr>
        <w:t>2445</w:t>
      </w:r>
    </w:p>
    <w:p w:rsidR="0083517E" w:rsidRPr="00F131E4" w:rsidRDefault="0083517E" w:rsidP="0083517E">
      <w:pPr>
        <w:widowControl w:val="0"/>
        <w:autoSpaceDE w:val="0"/>
        <w:autoSpaceDN w:val="0"/>
        <w:adjustRightInd w:val="0"/>
        <w:jc w:val="both"/>
        <w:rPr>
          <w:rFonts w:cs="Arial"/>
          <w:sz w:val="22"/>
          <w:szCs w:val="22"/>
        </w:rPr>
      </w:pPr>
      <w:r w:rsidRPr="00F131E4">
        <w:rPr>
          <w:rFonts w:cs="Arial"/>
          <w:sz w:val="22"/>
          <w:szCs w:val="22"/>
        </w:rPr>
        <w:t>8.</w:t>
      </w:r>
      <w:r w:rsidRPr="00F131E4">
        <w:rPr>
          <w:rFonts w:cs="Arial"/>
          <w:sz w:val="22"/>
          <w:szCs w:val="22"/>
        </w:rPr>
        <w:tab/>
        <w:t>Mensaje N.º 0082 y Proyecto de Ley remitido por el Poder Ejecutivo, por el que declara de utilidad pública y sujeto a expropiación, un terreno ubicado en el departamento Rivadavia, destinado a la construcción de la Línea de 132 kV subterránea entre el Centro de Distribución de Alta Tensión 132 kV ET Provincial La Bebida con El Empalme a Cable de 132 kV Trinidad, en el departamento Rivadavia.</w:t>
      </w:r>
    </w:p>
    <w:p w:rsidR="0083517E" w:rsidRPr="00F131E4" w:rsidRDefault="0083517E" w:rsidP="0083517E">
      <w:pPr>
        <w:widowControl w:val="0"/>
        <w:autoSpaceDE w:val="0"/>
        <w:autoSpaceDN w:val="0"/>
        <w:adjustRightInd w:val="0"/>
        <w:jc w:val="both"/>
        <w:rPr>
          <w:rFonts w:cs="Arial"/>
          <w:sz w:val="22"/>
          <w:szCs w:val="22"/>
        </w:rPr>
      </w:pPr>
    </w:p>
    <w:p w:rsidR="0083517E" w:rsidRPr="00F131E4" w:rsidRDefault="0083517E" w:rsidP="0083517E">
      <w:pPr>
        <w:widowControl w:val="0"/>
        <w:autoSpaceDE w:val="0"/>
        <w:autoSpaceDN w:val="0"/>
        <w:adjustRightInd w:val="0"/>
        <w:jc w:val="both"/>
        <w:rPr>
          <w:rFonts w:cs="Arial"/>
          <w:b/>
          <w:sz w:val="22"/>
          <w:szCs w:val="22"/>
        </w:rPr>
      </w:pPr>
      <w:r w:rsidRPr="00F131E4">
        <w:rPr>
          <w:rFonts w:cs="Arial"/>
          <w:sz w:val="22"/>
          <w:szCs w:val="22"/>
        </w:rPr>
        <w:tab/>
      </w:r>
      <w:r w:rsidRPr="00F131E4">
        <w:rPr>
          <w:rFonts w:cs="Arial"/>
          <w:b/>
          <w:sz w:val="22"/>
          <w:szCs w:val="22"/>
        </w:rPr>
        <w:t>Legislación y Asuntos Constitucionales</w:t>
      </w:r>
    </w:p>
    <w:p w:rsidR="0083517E" w:rsidRPr="00F131E4" w:rsidRDefault="0083517E" w:rsidP="0083517E">
      <w:pPr>
        <w:widowControl w:val="0"/>
        <w:autoSpaceDE w:val="0"/>
        <w:autoSpaceDN w:val="0"/>
        <w:adjustRightInd w:val="0"/>
        <w:jc w:val="both"/>
        <w:rPr>
          <w:rFonts w:cs="Arial"/>
          <w:b/>
          <w:sz w:val="22"/>
          <w:szCs w:val="22"/>
        </w:rPr>
      </w:pPr>
      <w:r w:rsidRPr="00F131E4">
        <w:rPr>
          <w:rFonts w:cs="Arial"/>
          <w:b/>
          <w:sz w:val="22"/>
          <w:szCs w:val="22"/>
        </w:rPr>
        <w:tab/>
        <w:t>Obras y Servicios Públicos</w:t>
      </w:r>
    </w:p>
    <w:p w:rsidR="0083517E" w:rsidRPr="00F131E4" w:rsidRDefault="0083517E" w:rsidP="0083517E">
      <w:pPr>
        <w:widowControl w:val="0"/>
        <w:autoSpaceDE w:val="0"/>
        <w:autoSpaceDN w:val="0"/>
        <w:adjustRightInd w:val="0"/>
        <w:jc w:val="both"/>
        <w:rPr>
          <w:rFonts w:cs="Arial"/>
          <w:b/>
          <w:sz w:val="22"/>
          <w:szCs w:val="22"/>
        </w:rPr>
      </w:pPr>
      <w:r w:rsidRPr="00F131E4">
        <w:rPr>
          <w:rFonts w:cs="Arial"/>
          <w:b/>
          <w:sz w:val="22"/>
          <w:szCs w:val="22"/>
        </w:rPr>
        <w:tab/>
        <w:t>Hacienda y Presupuesto</w:t>
      </w:r>
    </w:p>
    <w:p w:rsidR="0083517E" w:rsidRPr="00F131E4" w:rsidRDefault="0083517E" w:rsidP="0083517E">
      <w:pPr>
        <w:widowControl w:val="0"/>
        <w:autoSpaceDE w:val="0"/>
        <w:autoSpaceDN w:val="0"/>
        <w:adjustRightInd w:val="0"/>
        <w:jc w:val="both"/>
        <w:rPr>
          <w:rFonts w:cs="Arial"/>
          <w:sz w:val="22"/>
          <w:szCs w:val="22"/>
        </w:rPr>
      </w:pPr>
      <w:r w:rsidRPr="00F131E4">
        <w:rPr>
          <w:rFonts w:cs="Arial"/>
          <w:sz w:val="22"/>
          <w:szCs w:val="22"/>
        </w:rPr>
        <w:t>2446</w:t>
      </w:r>
    </w:p>
    <w:p w:rsidR="0083517E" w:rsidRPr="00F131E4" w:rsidRDefault="0083517E" w:rsidP="0083517E">
      <w:pPr>
        <w:widowControl w:val="0"/>
        <w:autoSpaceDE w:val="0"/>
        <w:autoSpaceDN w:val="0"/>
        <w:adjustRightInd w:val="0"/>
        <w:jc w:val="both"/>
        <w:rPr>
          <w:rFonts w:cs="Arial"/>
          <w:sz w:val="22"/>
          <w:szCs w:val="22"/>
        </w:rPr>
      </w:pPr>
      <w:r w:rsidRPr="00F131E4">
        <w:rPr>
          <w:rFonts w:cs="Arial"/>
          <w:sz w:val="22"/>
          <w:szCs w:val="22"/>
        </w:rPr>
        <w:t>9.</w:t>
      </w:r>
      <w:r w:rsidRPr="00F131E4">
        <w:rPr>
          <w:rFonts w:cs="Arial"/>
          <w:sz w:val="22"/>
          <w:szCs w:val="22"/>
        </w:rPr>
        <w:tab/>
        <w:t xml:space="preserve">Mensaje N.º 0083 y Proyecto de Ley remitido por el Poder Ejecutivo, por el que modifica la Ley N.º 863-A, </w:t>
      </w:r>
      <w:r w:rsidRPr="00F131E4">
        <w:rPr>
          <w:rFonts w:cs="Arial"/>
          <w:i/>
          <w:sz w:val="22"/>
          <w:szCs w:val="22"/>
        </w:rPr>
        <w:t>Fondo del Plan de Infraestructura Eléctrica Provincial para el Desarrollo Socioeconómico y Productivo (Fondo PIEDE)</w:t>
      </w:r>
      <w:r w:rsidRPr="00F131E4">
        <w:rPr>
          <w:rFonts w:cs="Arial"/>
          <w:sz w:val="22"/>
          <w:szCs w:val="22"/>
        </w:rPr>
        <w:t>.</w:t>
      </w:r>
    </w:p>
    <w:p w:rsidR="0083517E" w:rsidRPr="00F131E4" w:rsidRDefault="0083517E" w:rsidP="0083517E">
      <w:pPr>
        <w:widowControl w:val="0"/>
        <w:autoSpaceDE w:val="0"/>
        <w:autoSpaceDN w:val="0"/>
        <w:adjustRightInd w:val="0"/>
        <w:jc w:val="both"/>
        <w:rPr>
          <w:rFonts w:cs="Arial"/>
          <w:sz w:val="22"/>
          <w:szCs w:val="22"/>
        </w:rPr>
      </w:pPr>
    </w:p>
    <w:p w:rsidR="0083517E" w:rsidRPr="00F131E4" w:rsidRDefault="0083517E" w:rsidP="0083517E">
      <w:pPr>
        <w:widowControl w:val="0"/>
        <w:autoSpaceDE w:val="0"/>
        <w:autoSpaceDN w:val="0"/>
        <w:adjustRightInd w:val="0"/>
        <w:jc w:val="both"/>
        <w:rPr>
          <w:rFonts w:cs="Arial"/>
          <w:b/>
          <w:sz w:val="22"/>
          <w:szCs w:val="22"/>
        </w:rPr>
      </w:pPr>
      <w:r w:rsidRPr="00F131E4">
        <w:rPr>
          <w:rFonts w:cs="Arial"/>
          <w:sz w:val="22"/>
          <w:szCs w:val="22"/>
        </w:rPr>
        <w:tab/>
      </w:r>
      <w:r w:rsidRPr="00F131E4">
        <w:rPr>
          <w:rFonts w:cs="Arial"/>
          <w:b/>
          <w:sz w:val="22"/>
          <w:szCs w:val="22"/>
        </w:rPr>
        <w:t>Legislación y Asuntos Constitucionales</w:t>
      </w:r>
    </w:p>
    <w:p w:rsidR="0083517E" w:rsidRPr="00F131E4" w:rsidRDefault="0083517E" w:rsidP="0083517E">
      <w:pPr>
        <w:widowControl w:val="0"/>
        <w:autoSpaceDE w:val="0"/>
        <w:autoSpaceDN w:val="0"/>
        <w:adjustRightInd w:val="0"/>
        <w:jc w:val="both"/>
        <w:rPr>
          <w:rFonts w:cs="Arial"/>
          <w:b/>
          <w:sz w:val="22"/>
          <w:szCs w:val="22"/>
        </w:rPr>
      </w:pPr>
      <w:r w:rsidRPr="00F131E4">
        <w:rPr>
          <w:rFonts w:cs="Arial"/>
          <w:b/>
          <w:sz w:val="22"/>
          <w:szCs w:val="22"/>
        </w:rPr>
        <w:tab/>
        <w:t>Hacienda y Presupuesto</w:t>
      </w:r>
    </w:p>
    <w:p w:rsidR="0083517E" w:rsidRPr="00F131E4" w:rsidRDefault="0083517E" w:rsidP="0083517E">
      <w:pPr>
        <w:widowControl w:val="0"/>
        <w:autoSpaceDE w:val="0"/>
        <w:autoSpaceDN w:val="0"/>
        <w:adjustRightInd w:val="0"/>
        <w:jc w:val="both"/>
        <w:rPr>
          <w:rFonts w:cs="Arial"/>
          <w:b/>
          <w:sz w:val="22"/>
          <w:szCs w:val="22"/>
        </w:rPr>
      </w:pPr>
      <w:r w:rsidRPr="00F131E4">
        <w:rPr>
          <w:rFonts w:cs="Arial"/>
          <w:b/>
          <w:sz w:val="22"/>
          <w:szCs w:val="22"/>
        </w:rPr>
        <w:tab/>
        <w:t>Obras y Servicios Públicos</w:t>
      </w:r>
    </w:p>
    <w:p w:rsidR="0083517E" w:rsidRPr="00F131E4" w:rsidRDefault="0083517E" w:rsidP="0083517E">
      <w:pPr>
        <w:widowControl w:val="0"/>
        <w:autoSpaceDE w:val="0"/>
        <w:autoSpaceDN w:val="0"/>
        <w:adjustRightInd w:val="0"/>
        <w:jc w:val="both"/>
        <w:rPr>
          <w:rFonts w:cs="Arial"/>
          <w:sz w:val="22"/>
          <w:szCs w:val="22"/>
        </w:rPr>
      </w:pPr>
      <w:r w:rsidRPr="00F131E4">
        <w:rPr>
          <w:rFonts w:cs="Arial"/>
          <w:sz w:val="22"/>
          <w:szCs w:val="22"/>
        </w:rPr>
        <w:t>2425</w:t>
      </w:r>
    </w:p>
    <w:p w:rsidR="0083517E" w:rsidRPr="00F131E4" w:rsidRDefault="0083517E" w:rsidP="0083517E">
      <w:pPr>
        <w:widowControl w:val="0"/>
        <w:autoSpaceDE w:val="0"/>
        <w:autoSpaceDN w:val="0"/>
        <w:adjustRightInd w:val="0"/>
        <w:jc w:val="both"/>
        <w:rPr>
          <w:rFonts w:cs="Arial"/>
          <w:sz w:val="22"/>
          <w:szCs w:val="22"/>
        </w:rPr>
      </w:pPr>
      <w:r w:rsidRPr="00F131E4">
        <w:rPr>
          <w:rFonts w:cs="Arial"/>
          <w:sz w:val="22"/>
          <w:szCs w:val="22"/>
        </w:rPr>
        <w:t>10.</w:t>
      </w:r>
      <w:r w:rsidRPr="00F131E4">
        <w:rPr>
          <w:rFonts w:cs="Arial"/>
          <w:sz w:val="22"/>
          <w:szCs w:val="22"/>
        </w:rPr>
        <w:tab/>
        <w:t>Nota N.º 004 del Poder Ejecutivo, por la que remite informe sobre Fondo de Reserva Anticíclico, segundo trimestre de 2017.</w:t>
      </w:r>
    </w:p>
    <w:p w:rsidR="0083517E" w:rsidRPr="00F131E4" w:rsidRDefault="0083517E" w:rsidP="0083517E">
      <w:pPr>
        <w:widowControl w:val="0"/>
        <w:autoSpaceDE w:val="0"/>
        <w:autoSpaceDN w:val="0"/>
        <w:adjustRightInd w:val="0"/>
        <w:jc w:val="both"/>
        <w:rPr>
          <w:rFonts w:cs="Arial"/>
          <w:b/>
          <w:sz w:val="22"/>
          <w:szCs w:val="22"/>
        </w:rPr>
      </w:pPr>
    </w:p>
    <w:p w:rsidR="0083517E" w:rsidRPr="00F131E4" w:rsidRDefault="0083517E" w:rsidP="0083517E">
      <w:pPr>
        <w:widowControl w:val="0"/>
        <w:autoSpaceDE w:val="0"/>
        <w:autoSpaceDN w:val="0"/>
        <w:adjustRightInd w:val="0"/>
        <w:jc w:val="both"/>
        <w:rPr>
          <w:rFonts w:cs="Arial"/>
          <w:b/>
          <w:sz w:val="22"/>
          <w:szCs w:val="22"/>
        </w:rPr>
      </w:pPr>
      <w:r w:rsidRPr="00F131E4">
        <w:rPr>
          <w:rFonts w:cs="Arial"/>
          <w:b/>
          <w:sz w:val="22"/>
          <w:szCs w:val="22"/>
        </w:rPr>
        <w:tab/>
        <w:t>Hacienda y Presupuesto</w:t>
      </w:r>
    </w:p>
    <w:p w:rsidR="0083517E" w:rsidRPr="00F131E4" w:rsidRDefault="0083517E" w:rsidP="0083517E">
      <w:pPr>
        <w:widowControl w:val="0"/>
        <w:autoSpaceDE w:val="0"/>
        <w:autoSpaceDN w:val="0"/>
        <w:adjustRightInd w:val="0"/>
        <w:jc w:val="both"/>
        <w:rPr>
          <w:rFonts w:cs="Arial"/>
          <w:sz w:val="22"/>
          <w:szCs w:val="22"/>
        </w:rPr>
      </w:pPr>
      <w:r w:rsidRPr="00F131E4">
        <w:rPr>
          <w:rFonts w:cs="Arial"/>
          <w:sz w:val="22"/>
          <w:szCs w:val="22"/>
        </w:rPr>
        <w:t>2394</w:t>
      </w:r>
    </w:p>
    <w:p w:rsidR="0083517E" w:rsidRPr="00F131E4" w:rsidRDefault="0083517E" w:rsidP="0083517E">
      <w:pPr>
        <w:widowControl w:val="0"/>
        <w:autoSpaceDE w:val="0"/>
        <w:autoSpaceDN w:val="0"/>
        <w:adjustRightInd w:val="0"/>
        <w:jc w:val="both"/>
        <w:rPr>
          <w:rFonts w:cs="Arial"/>
          <w:sz w:val="22"/>
          <w:szCs w:val="22"/>
        </w:rPr>
      </w:pPr>
      <w:r w:rsidRPr="00F131E4">
        <w:rPr>
          <w:rFonts w:cs="Arial"/>
          <w:sz w:val="22"/>
          <w:szCs w:val="22"/>
        </w:rPr>
        <w:t>11.</w:t>
      </w:r>
      <w:r w:rsidRPr="00F131E4">
        <w:rPr>
          <w:rFonts w:cs="Arial"/>
          <w:sz w:val="22"/>
          <w:szCs w:val="22"/>
        </w:rPr>
        <w:tab/>
        <w:t>Nota del Ente Provincial Regulador de la Electricidad (EPRE), mediante el que eleva informe de auditoría, sobre las facturaciones de Energía San Juan S.A. y Distribuidora Eléctrica de Caucete S.A., en concepto de Fondo Solidario Hospitalario.</w:t>
      </w:r>
    </w:p>
    <w:p w:rsidR="0083517E" w:rsidRPr="00F131E4" w:rsidRDefault="0083517E" w:rsidP="0083517E">
      <w:pPr>
        <w:widowControl w:val="0"/>
        <w:autoSpaceDE w:val="0"/>
        <w:autoSpaceDN w:val="0"/>
        <w:adjustRightInd w:val="0"/>
        <w:jc w:val="both"/>
        <w:rPr>
          <w:rFonts w:cs="Arial"/>
          <w:b/>
          <w:sz w:val="22"/>
          <w:szCs w:val="22"/>
        </w:rPr>
      </w:pPr>
    </w:p>
    <w:p w:rsidR="0083517E" w:rsidRPr="00F131E4" w:rsidRDefault="0083517E" w:rsidP="0083517E">
      <w:pPr>
        <w:widowControl w:val="0"/>
        <w:autoSpaceDE w:val="0"/>
        <w:autoSpaceDN w:val="0"/>
        <w:adjustRightInd w:val="0"/>
        <w:jc w:val="both"/>
        <w:rPr>
          <w:rFonts w:cs="Arial"/>
          <w:b/>
          <w:sz w:val="22"/>
          <w:szCs w:val="22"/>
        </w:rPr>
      </w:pPr>
      <w:r w:rsidRPr="00F131E4">
        <w:rPr>
          <w:rFonts w:cs="Arial"/>
          <w:b/>
          <w:sz w:val="22"/>
          <w:szCs w:val="22"/>
        </w:rPr>
        <w:tab/>
        <w:t>Obras y Servicios Públicos</w:t>
      </w:r>
    </w:p>
    <w:p w:rsidR="0083517E" w:rsidRPr="00F131E4" w:rsidRDefault="0083517E" w:rsidP="0083517E">
      <w:pPr>
        <w:widowControl w:val="0"/>
        <w:autoSpaceDE w:val="0"/>
        <w:autoSpaceDN w:val="0"/>
        <w:adjustRightInd w:val="0"/>
        <w:jc w:val="both"/>
        <w:rPr>
          <w:rFonts w:cs="Arial"/>
          <w:sz w:val="22"/>
          <w:szCs w:val="22"/>
        </w:rPr>
      </w:pPr>
      <w:r w:rsidRPr="00F131E4">
        <w:rPr>
          <w:rFonts w:cs="Arial"/>
          <w:sz w:val="22"/>
          <w:szCs w:val="22"/>
        </w:rPr>
        <w:t>2457</w:t>
      </w:r>
    </w:p>
    <w:p w:rsidR="0083517E" w:rsidRPr="00F131E4" w:rsidRDefault="0083517E" w:rsidP="0083517E">
      <w:pPr>
        <w:widowControl w:val="0"/>
        <w:autoSpaceDE w:val="0"/>
        <w:autoSpaceDN w:val="0"/>
        <w:adjustRightInd w:val="0"/>
        <w:jc w:val="both"/>
        <w:rPr>
          <w:rFonts w:eastAsia="Arial Unicode MS" w:cs="Arial"/>
          <w:sz w:val="22"/>
          <w:szCs w:val="22"/>
        </w:rPr>
      </w:pPr>
      <w:r w:rsidRPr="00F131E4">
        <w:rPr>
          <w:rFonts w:cs="Arial"/>
          <w:sz w:val="22"/>
          <w:szCs w:val="22"/>
        </w:rPr>
        <w:t>12.</w:t>
      </w:r>
      <w:r w:rsidRPr="00F131E4">
        <w:rPr>
          <w:rFonts w:cs="Arial"/>
          <w:sz w:val="22"/>
          <w:szCs w:val="22"/>
        </w:rPr>
        <w:tab/>
        <w:t xml:space="preserve">Nota del Ente Provincial Regulador de la Electricidad (EPRE), mediante la que </w:t>
      </w:r>
      <w:r w:rsidRPr="00F131E4">
        <w:rPr>
          <w:rFonts w:eastAsia="Arial Unicode MS" w:cs="Arial"/>
          <w:sz w:val="22"/>
          <w:szCs w:val="22"/>
        </w:rPr>
        <w:t>eleva copia autenticada de la Resolución EPRE N.º 719/17, de convocatoria a Audiencia Pública.</w:t>
      </w:r>
    </w:p>
    <w:p w:rsidR="0083517E" w:rsidRPr="00F131E4" w:rsidRDefault="0083517E" w:rsidP="0083517E">
      <w:pPr>
        <w:rPr>
          <w:rFonts w:eastAsia="Arial Unicode MS" w:cs="Arial"/>
          <w:sz w:val="22"/>
          <w:szCs w:val="22"/>
        </w:rPr>
      </w:pPr>
    </w:p>
    <w:p w:rsidR="0083517E" w:rsidRPr="00F131E4" w:rsidRDefault="0083517E" w:rsidP="0083517E">
      <w:pPr>
        <w:rPr>
          <w:rFonts w:eastAsia="Arial Unicode MS" w:cs="Arial"/>
          <w:b/>
          <w:bCs/>
          <w:sz w:val="22"/>
          <w:szCs w:val="22"/>
        </w:rPr>
      </w:pPr>
      <w:r w:rsidRPr="00F131E4">
        <w:rPr>
          <w:rFonts w:eastAsia="Arial Unicode MS" w:cs="Arial"/>
          <w:sz w:val="22"/>
          <w:szCs w:val="22"/>
        </w:rPr>
        <w:tab/>
      </w:r>
      <w:r w:rsidRPr="00F131E4">
        <w:rPr>
          <w:rFonts w:eastAsia="Arial Unicode MS" w:cs="Arial"/>
          <w:b/>
          <w:bCs/>
          <w:sz w:val="22"/>
          <w:szCs w:val="22"/>
        </w:rPr>
        <w:t>A conocimiento</w:t>
      </w:r>
    </w:p>
    <w:p w:rsidR="0083517E" w:rsidRPr="00F131E4" w:rsidRDefault="0083517E" w:rsidP="0083517E">
      <w:pPr>
        <w:jc w:val="both"/>
        <w:rPr>
          <w:rFonts w:cs="Arial"/>
          <w:sz w:val="22"/>
          <w:szCs w:val="22"/>
        </w:rPr>
      </w:pPr>
      <w:r w:rsidRPr="00F131E4">
        <w:rPr>
          <w:rFonts w:cs="Arial"/>
          <w:sz w:val="22"/>
          <w:szCs w:val="22"/>
        </w:rPr>
        <w:t>2500</w:t>
      </w:r>
    </w:p>
    <w:p w:rsidR="0083517E" w:rsidRPr="00F131E4" w:rsidRDefault="0083517E" w:rsidP="0083517E">
      <w:pPr>
        <w:jc w:val="both"/>
        <w:rPr>
          <w:rFonts w:eastAsiaTheme="minorHAnsi" w:cs="Arial"/>
          <w:sz w:val="22"/>
          <w:szCs w:val="22"/>
        </w:rPr>
      </w:pPr>
      <w:r w:rsidRPr="00F131E4">
        <w:rPr>
          <w:rFonts w:cs="Arial"/>
          <w:sz w:val="22"/>
          <w:szCs w:val="22"/>
        </w:rPr>
        <w:t>13.</w:t>
      </w:r>
      <w:r w:rsidRPr="00F131E4">
        <w:rPr>
          <w:rFonts w:cs="Arial"/>
          <w:sz w:val="22"/>
          <w:szCs w:val="22"/>
        </w:rPr>
        <w:tab/>
        <w:t>Nota del Consejo Profesional de Ciencias Económicas de San Juan, mediante la que  eleva ternas para la auditoría de las rendiciones de cuentas del Tribunal de Cuentas, ejercicios 2014 y 2015.</w:t>
      </w:r>
    </w:p>
    <w:p w:rsidR="0083517E" w:rsidRPr="00F131E4" w:rsidRDefault="0083517E" w:rsidP="0083517E">
      <w:pPr>
        <w:jc w:val="both"/>
        <w:rPr>
          <w:rFonts w:cs="Arial"/>
          <w:sz w:val="22"/>
          <w:szCs w:val="22"/>
        </w:rPr>
      </w:pPr>
    </w:p>
    <w:p w:rsidR="0083517E" w:rsidRPr="00F131E4" w:rsidRDefault="0083517E" w:rsidP="0083517E">
      <w:pPr>
        <w:widowControl w:val="0"/>
        <w:autoSpaceDE w:val="0"/>
        <w:autoSpaceDN w:val="0"/>
        <w:adjustRightInd w:val="0"/>
        <w:jc w:val="both"/>
        <w:rPr>
          <w:rFonts w:cs="Arial"/>
          <w:b/>
          <w:sz w:val="22"/>
          <w:szCs w:val="22"/>
        </w:rPr>
      </w:pPr>
      <w:r w:rsidRPr="00F131E4">
        <w:rPr>
          <w:rFonts w:cs="Arial"/>
          <w:b/>
          <w:sz w:val="22"/>
          <w:szCs w:val="22"/>
        </w:rPr>
        <w:tab/>
        <w:t>Hacienda y Presupuesto</w:t>
      </w:r>
    </w:p>
    <w:p w:rsidR="0083517E" w:rsidRPr="00F131E4" w:rsidRDefault="0083517E" w:rsidP="0083517E">
      <w:pPr>
        <w:widowControl w:val="0"/>
        <w:autoSpaceDE w:val="0"/>
        <w:autoSpaceDN w:val="0"/>
        <w:adjustRightInd w:val="0"/>
        <w:jc w:val="both"/>
        <w:rPr>
          <w:rFonts w:cs="Arial"/>
          <w:sz w:val="22"/>
          <w:szCs w:val="22"/>
        </w:rPr>
      </w:pPr>
    </w:p>
    <w:p w:rsidR="0083517E" w:rsidRPr="00F131E4" w:rsidRDefault="0083517E" w:rsidP="0083517E">
      <w:pPr>
        <w:widowControl w:val="0"/>
        <w:autoSpaceDE w:val="0"/>
        <w:autoSpaceDN w:val="0"/>
        <w:adjustRightInd w:val="0"/>
        <w:jc w:val="both"/>
        <w:rPr>
          <w:rFonts w:cs="Arial"/>
          <w:b/>
          <w:sz w:val="22"/>
          <w:szCs w:val="22"/>
          <w:u w:val="single"/>
        </w:rPr>
      </w:pPr>
      <w:r w:rsidRPr="00F131E4">
        <w:rPr>
          <w:rFonts w:cs="Arial"/>
          <w:b/>
          <w:sz w:val="22"/>
          <w:szCs w:val="22"/>
          <w:u w:val="single"/>
        </w:rPr>
        <w:t>Comunicaciones Particulares</w:t>
      </w:r>
    </w:p>
    <w:p w:rsidR="0083517E" w:rsidRPr="00F131E4" w:rsidRDefault="0083517E" w:rsidP="0083517E">
      <w:pPr>
        <w:rPr>
          <w:rFonts w:cs="Arial"/>
          <w:sz w:val="22"/>
          <w:szCs w:val="22"/>
        </w:rPr>
      </w:pPr>
    </w:p>
    <w:p w:rsidR="0083517E" w:rsidRPr="00F131E4" w:rsidRDefault="0083517E" w:rsidP="0083517E">
      <w:pPr>
        <w:rPr>
          <w:rFonts w:cs="Arial"/>
          <w:sz w:val="22"/>
          <w:szCs w:val="22"/>
        </w:rPr>
      </w:pPr>
      <w:r w:rsidRPr="00F131E4">
        <w:rPr>
          <w:rFonts w:cs="Arial"/>
          <w:sz w:val="22"/>
          <w:szCs w:val="22"/>
        </w:rPr>
        <w:t>2279</w:t>
      </w:r>
    </w:p>
    <w:p w:rsidR="0083517E" w:rsidRPr="00F131E4" w:rsidRDefault="0083517E" w:rsidP="0083517E">
      <w:pPr>
        <w:jc w:val="both"/>
        <w:rPr>
          <w:rFonts w:cs="Arial"/>
          <w:sz w:val="22"/>
          <w:szCs w:val="22"/>
        </w:rPr>
      </w:pPr>
      <w:r w:rsidRPr="00F131E4">
        <w:rPr>
          <w:rFonts w:cs="Arial"/>
          <w:sz w:val="22"/>
          <w:szCs w:val="22"/>
        </w:rPr>
        <w:t>14.</w:t>
      </w:r>
      <w:r w:rsidRPr="00F131E4">
        <w:rPr>
          <w:rFonts w:cs="Arial"/>
          <w:sz w:val="22"/>
          <w:szCs w:val="22"/>
        </w:rPr>
        <w:tab/>
        <w:t xml:space="preserve">Nota de la Comisión de Jóvenes Profesionales del Consejo Profesional de Ciencias Económicas, mediante la que solicita se declaren de interés las </w:t>
      </w:r>
      <w:r w:rsidRPr="00F131E4">
        <w:rPr>
          <w:rFonts w:cs="Arial"/>
          <w:i/>
          <w:sz w:val="22"/>
          <w:szCs w:val="22"/>
        </w:rPr>
        <w:t>XV Jornadas Provinciales de Jóvenes Profesionales en Ciencias Económicas.</w:t>
      </w:r>
    </w:p>
    <w:p w:rsidR="0083517E" w:rsidRPr="00F131E4" w:rsidRDefault="0083517E" w:rsidP="0083517E">
      <w:pPr>
        <w:jc w:val="both"/>
        <w:rPr>
          <w:rFonts w:cs="Arial"/>
          <w:sz w:val="22"/>
          <w:szCs w:val="22"/>
        </w:rPr>
      </w:pPr>
    </w:p>
    <w:p w:rsidR="0083517E" w:rsidRPr="00F131E4" w:rsidRDefault="0083517E" w:rsidP="0083517E">
      <w:pPr>
        <w:jc w:val="both"/>
        <w:rPr>
          <w:rFonts w:cs="Arial"/>
          <w:b/>
          <w:sz w:val="22"/>
          <w:szCs w:val="22"/>
        </w:rPr>
      </w:pPr>
      <w:r w:rsidRPr="00F131E4">
        <w:rPr>
          <w:rFonts w:cs="Arial"/>
          <w:b/>
          <w:sz w:val="22"/>
          <w:szCs w:val="22"/>
        </w:rPr>
        <w:tab/>
        <w:t>A conocimiento</w:t>
      </w:r>
    </w:p>
    <w:p w:rsidR="0083517E" w:rsidRPr="00F131E4" w:rsidRDefault="0083517E" w:rsidP="0083517E">
      <w:pPr>
        <w:jc w:val="both"/>
        <w:rPr>
          <w:rFonts w:cs="Arial"/>
          <w:sz w:val="22"/>
          <w:szCs w:val="22"/>
        </w:rPr>
      </w:pPr>
      <w:r w:rsidRPr="00F131E4">
        <w:rPr>
          <w:rFonts w:cs="Arial"/>
          <w:sz w:val="22"/>
          <w:szCs w:val="22"/>
        </w:rPr>
        <w:t>2426</w:t>
      </w:r>
    </w:p>
    <w:p w:rsidR="0083517E" w:rsidRPr="00F131E4" w:rsidRDefault="0083517E" w:rsidP="0083517E">
      <w:pPr>
        <w:jc w:val="both"/>
        <w:rPr>
          <w:rFonts w:cs="Arial"/>
          <w:sz w:val="22"/>
          <w:szCs w:val="22"/>
        </w:rPr>
      </w:pPr>
      <w:r w:rsidRPr="00F131E4">
        <w:rPr>
          <w:rFonts w:cs="Arial"/>
          <w:sz w:val="22"/>
          <w:szCs w:val="22"/>
        </w:rPr>
        <w:t>15.</w:t>
      </w:r>
      <w:r w:rsidRPr="00F131E4">
        <w:rPr>
          <w:rFonts w:cs="Arial"/>
          <w:sz w:val="22"/>
          <w:szCs w:val="22"/>
        </w:rPr>
        <w:tab/>
        <w:t xml:space="preserve">Nota de la Asociación Sanjuanina de Ciclistas de Montaña, por la que solicitan se declare de interés el </w:t>
      </w:r>
      <w:r w:rsidRPr="00F131E4">
        <w:rPr>
          <w:rFonts w:cs="Arial"/>
          <w:i/>
          <w:sz w:val="22"/>
          <w:szCs w:val="22"/>
        </w:rPr>
        <w:t>Campeonato Argentino de MTB</w:t>
      </w:r>
      <w:r w:rsidRPr="00F131E4">
        <w:rPr>
          <w:rFonts w:cs="Arial"/>
          <w:sz w:val="22"/>
          <w:szCs w:val="22"/>
        </w:rPr>
        <w:t xml:space="preserve">, en la modalidad </w:t>
      </w:r>
      <w:r w:rsidRPr="00F131E4">
        <w:rPr>
          <w:rFonts w:cs="Arial"/>
          <w:i/>
          <w:sz w:val="22"/>
          <w:szCs w:val="22"/>
        </w:rPr>
        <w:t>XCP</w:t>
      </w:r>
      <w:r w:rsidRPr="00F131E4">
        <w:rPr>
          <w:rFonts w:cs="Arial"/>
          <w:sz w:val="22"/>
          <w:szCs w:val="22"/>
        </w:rPr>
        <w:t>.</w:t>
      </w:r>
    </w:p>
    <w:p w:rsidR="0083517E" w:rsidRPr="00F131E4" w:rsidRDefault="0083517E" w:rsidP="0083517E">
      <w:pPr>
        <w:jc w:val="both"/>
        <w:rPr>
          <w:rFonts w:cs="Arial"/>
          <w:b/>
          <w:sz w:val="22"/>
          <w:szCs w:val="22"/>
        </w:rPr>
      </w:pPr>
    </w:p>
    <w:p w:rsidR="0083517E" w:rsidRPr="00F131E4" w:rsidRDefault="0083517E" w:rsidP="0083517E">
      <w:pPr>
        <w:jc w:val="both"/>
        <w:rPr>
          <w:rFonts w:cs="Arial"/>
          <w:b/>
          <w:sz w:val="22"/>
          <w:szCs w:val="22"/>
        </w:rPr>
      </w:pPr>
      <w:r w:rsidRPr="00F131E4">
        <w:rPr>
          <w:rFonts w:cs="Arial"/>
          <w:b/>
          <w:sz w:val="22"/>
          <w:szCs w:val="22"/>
        </w:rPr>
        <w:tab/>
        <w:t>A conocimiento</w:t>
      </w:r>
    </w:p>
    <w:p w:rsidR="0083517E" w:rsidRPr="00F131E4" w:rsidRDefault="0083517E" w:rsidP="0083517E">
      <w:pPr>
        <w:jc w:val="both"/>
        <w:rPr>
          <w:rFonts w:cs="Arial"/>
          <w:sz w:val="22"/>
          <w:szCs w:val="22"/>
        </w:rPr>
      </w:pPr>
      <w:r w:rsidRPr="00F131E4">
        <w:rPr>
          <w:rFonts w:cs="Arial"/>
          <w:sz w:val="22"/>
          <w:szCs w:val="22"/>
        </w:rPr>
        <w:lastRenderedPageBreak/>
        <w:t>2459</w:t>
      </w:r>
    </w:p>
    <w:p w:rsidR="0083517E" w:rsidRPr="00F131E4" w:rsidRDefault="0083517E" w:rsidP="0083517E">
      <w:pPr>
        <w:jc w:val="both"/>
        <w:rPr>
          <w:rFonts w:cs="Arial"/>
          <w:sz w:val="22"/>
          <w:szCs w:val="22"/>
        </w:rPr>
      </w:pPr>
      <w:r w:rsidRPr="00F131E4">
        <w:rPr>
          <w:rFonts w:cs="Arial"/>
          <w:sz w:val="22"/>
          <w:szCs w:val="22"/>
        </w:rPr>
        <w:t>16.</w:t>
      </w:r>
      <w:r w:rsidRPr="00F131E4">
        <w:rPr>
          <w:rFonts w:cs="Arial"/>
          <w:sz w:val="22"/>
          <w:szCs w:val="22"/>
        </w:rPr>
        <w:tab/>
        <w:t>Nota de “El Otro Grupo Elenco Teatral”, por la que solicita se declare de interés el Festival Regional de Teatro para Instituciones Educativas “El Otro Festival” San Juan 2017.</w:t>
      </w:r>
    </w:p>
    <w:p w:rsidR="0083517E" w:rsidRPr="00F131E4" w:rsidRDefault="0083517E" w:rsidP="0083517E">
      <w:pPr>
        <w:jc w:val="both"/>
        <w:rPr>
          <w:rFonts w:cs="Arial"/>
          <w:b/>
          <w:sz w:val="22"/>
          <w:szCs w:val="22"/>
        </w:rPr>
      </w:pPr>
    </w:p>
    <w:p w:rsidR="0083517E" w:rsidRPr="00F131E4" w:rsidRDefault="0083517E" w:rsidP="0083517E">
      <w:pPr>
        <w:jc w:val="both"/>
        <w:rPr>
          <w:rFonts w:cs="Arial"/>
          <w:b/>
          <w:sz w:val="22"/>
          <w:szCs w:val="22"/>
        </w:rPr>
      </w:pPr>
      <w:r w:rsidRPr="00F131E4">
        <w:rPr>
          <w:rFonts w:cs="Arial"/>
          <w:b/>
          <w:sz w:val="22"/>
          <w:szCs w:val="22"/>
        </w:rPr>
        <w:tab/>
        <w:t>A conocimiento</w:t>
      </w:r>
    </w:p>
    <w:p w:rsidR="0083517E" w:rsidRPr="00F131E4" w:rsidRDefault="0083517E" w:rsidP="0083517E">
      <w:pPr>
        <w:jc w:val="both"/>
        <w:rPr>
          <w:rFonts w:cs="Arial"/>
          <w:sz w:val="22"/>
          <w:szCs w:val="22"/>
        </w:rPr>
      </w:pPr>
    </w:p>
    <w:p w:rsidR="0083517E" w:rsidRPr="00F131E4" w:rsidRDefault="0083517E" w:rsidP="0083517E">
      <w:pPr>
        <w:jc w:val="both"/>
        <w:rPr>
          <w:rFonts w:cs="Arial"/>
          <w:b/>
          <w:sz w:val="22"/>
          <w:szCs w:val="22"/>
          <w:u w:val="single"/>
        </w:rPr>
      </w:pPr>
    </w:p>
    <w:p w:rsidR="0083517E" w:rsidRPr="00F131E4" w:rsidRDefault="0083517E" w:rsidP="0083517E">
      <w:pPr>
        <w:jc w:val="center"/>
        <w:rPr>
          <w:rFonts w:cs="Arial"/>
          <w:b/>
          <w:sz w:val="22"/>
          <w:szCs w:val="22"/>
          <w:u w:val="single"/>
        </w:rPr>
      </w:pPr>
      <w:r w:rsidRPr="00F131E4">
        <w:rPr>
          <w:rFonts w:cs="Arial"/>
          <w:b/>
          <w:sz w:val="22"/>
          <w:szCs w:val="22"/>
          <w:u w:val="single"/>
        </w:rPr>
        <w:t>DESPACHOS DE COMISIÓN</w:t>
      </w:r>
    </w:p>
    <w:p w:rsidR="0083517E" w:rsidRPr="00F131E4" w:rsidRDefault="0083517E" w:rsidP="0083517E">
      <w:pPr>
        <w:jc w:val="both"/>
        <w:rPr>
          <w:rFonts w:cs="Arial"/>
          <w:b/>
          <w:sz w:val="22"/>
          <w:szCs w:val="22"/>
          <w:u w:val="single"/>
        </w:rPr>
      </w:pPr>
    </w:p>
    <w:p w:rsidR="0083517E" w:rsidRPr="00F131E4" w:rsidRDefault="0083517E" w:rsidP="0083517E">
      <w:pPr>
        <w:jc w:val="both"/>
        <w:rPr>
          <w:rFonts w:cs="Arial"/>
          <w:b/>
          <w:sz w:val="22"/>
          <w:szCs w:val="22"/>
          <w:u w:val="single"/>
        </w:rPr>
      </w:pPr>
    </w:p>
    <w:p w:rsidR="0083517E" w:rsidRPr="00F131E4" w:rsidRDefault="0083517E" w:rsidP="0083517E">
      <w:pPr>
        <w:widowControl w:val="0"/>
        <w:autoSpaceDE w:val="0"/>
        <w:autoSpaceDN w:val="0"/>
        <w:adjustRightInd w:val="0"/>
        <w:jc w:val="center"/>
        <w:rPr>
          <w:rFonts w:cs="Arial"/>
          <w:sz w:val="22"/>
          <w:szCs w:val="22"/>
        </w:rPr>
      </w:pPr>
      <w:r w:rsidRPr="00F131E4">
        <w:rPr>
          <w:rFonts w:cs="Arial"/>
          <w:sz w:val="22"/>
          <w:szCs w:val="22"/>
        </w:rPr>
        <w:t>ASUNTO I</w:t>
      </w:r>
    </w:p>
    <w:p w:rsidR="0083517E" w:rsidRPr="00F131E4" w:rsidRDefault="0083517E" w:rsidP="0083517E">
      <w:pPr>
        <w:widowControl w:val="0"/>
        <w:autoSpaceDE w:val="0"/>
        <w:autoSpaceDN w:val="0"/>
        <w:adjustRightInd w:val="0"/>
        <w:jc w:val="center"/>
        <w:rPr>
          <w:rFonts w:cs="Arial"/>
          <w:sz w:val="22"/>
          <w:szCs w:val="22"/>
        </w:rPr>
      </w:pPr>
      <w:r w:rsidRPr="00F131E4">
        <w:rPr>
          <w:rFonts w:cs="Arial"/>
          <w:sz w:val="22"/>
          <w:szCs w:val="22"/>
        </w:rPr>
        <w:t>2008</w:t>
      </w:r>
    </w:p>
    <w:p w:rsidR="0083517E" w:rsidRPr="00F131E4" w:rsidRDefault="0083517E" w:rsidP="0083517E">
      <w:pPr>
        <w:widowControl w:val="0"/>
        <w:autoSpaceDE w:val="0"/>
        <w:autoSpaceDN w:val="0"/>
        <w:adjustRightInd w:val="0"/>
        <w:jc w:val="both"/>
        <w:rPr>
          <w:rFonts w:cs="Arial"/>
          <w:sz w:val="22"/>
          <w:szCs w:val="22"/>
        </w:rPr>
      </w:pPr>
      <w:r w:rsidRPr="00F131E4">
        <w:rPr>
          <w:rFonts w:cs="Arial"/>
          <w:sz w:val="22"/>
          <w:szCs w:val="22"/>
        </w:rPr>
        <w:t>Despacho de las Comisiones de Legislación y Asuntos Constitucionales; de Obras y Servicios Públicos; y de Hacienda y Presupuesto, en el Mensaje N.º 0064 y Proyecto de Ley remitido por el Poder Ejecutivo, por el que modifica la Ley N.º 1181-A, que declara de utilidad pública la totalidad de las obras que resulten imprescindibles para concretar la operación en Extra Alta Tensión (500 kV) de los vínculos eléctricos de la Provincia de San Juan con el Sistema Argentino de Interconexión (SADI).</w:t>
      </w:r>
    </w:p>
    <w:p w:rsidR="0083517E" w:rsidRPr="00F131E4" w:rsidRDefault="0083517E" w:rsidP="0083517E">
      <w:pPr>
        <w:jc w:val="center"/>
        <w:rPr>
          <w:rFonts w:cs="Arial"/>
          <w:sz w:val="22"/>
          <w:szCs w:val="22"/>
        </w:rPr>
      </w:pPr>
    </w:p>
    <w:p w:rsidR="0083517E" w:rsidRPr="00F131E4" w:rsidRDefault="0083517E" w:rsidP="0083517E">
      <w:pPr>
        <w:jc w:val="center"/>
        <w:rPr>
          <w:rFonts w:cs="Arial"/>
          <w:sz w:val="22"/>
          <w:szCs w:val="22"/>
        </w:rPr>
      </w:pPr>
    </w:p>
    <w:p w:rsidR="0083517E" w:rsidRPr="00F131E4" w:rsidRDefault="0083517E" w:rsidP="0083517E">
      <w:pPr>
        <w:jc w:val="center"/>
        <w:rPr>
          <w:rFonts w:cs="Arial"/>
          <w:sz w:val="22"/>
          <w:szCs w:val="22"/>
        </w:rPr>
      </w:pPr>
      <w:r w:rsidRPr="00F131E4">
        <w:rPr>
          <w:rFonts w:cs="Arial"/>
          <w:sz w:val="22"/>
          <w:szCs w:val="22"/>
        </w:rPr>
        <w:t>ASUNTO II</w:t>
      </w:r>
    </w:p>
    <w:p w:rsidR="0083517E" w:rsidRPr="00F131E4" w:rsidRDefault="0083517E" w:rsidP="0083517E">
      <w:pPr>
        <w:widowControl w:val="0"/>
        <w:autoSpaceDE w:val="0"/>
        <w:autoSpaceDN w:val="0"/>
        <w:adjustRightInd w:val="0"/>
        <w:jc w:val="center"/>
        <w:rPr>
          <w:rFonts w:cs="Arial"/>
          <w:sz w:val="22"/>
          <w:szCs w:val="22"/>
        </w:rPr>
      </w:pPr>
      <w:r w:rsidRPr="00F131E4">
        <w:rPr>
          <w:rFonts w:cs="Arial"/>
          <w:sz w:val="22"/>
          <w:szCs w:val="22"/>
        </w:rPr>
        <w:t>0578</w:t>
      </w:r>
    </w:p>
    <w:p w:rsidR="0083517E" w:rsidRPr="00F131E4" w:rsidRDefault="0083517E" w:rsidP="0083517E">
      <w:pPr>
        <w:widowControl w:val="0"/>
        <w:autoSpaceDE w:val="0"/>
        <w:autoSpaceDN w:val="0"/>
        <w:adjustRightInd w:val="0"/>
        <w:jc w:val="both"/>
        <w:rPr>
          <w:rFonts w:cs="Arial"/>
          <w:sz w:val="22"/>
          <w:szCs w:val="22"/>
        </w:rPr>
      </w:pPr>
      <w:r w:rsidRPr="00F131E4">
        <w:rPr>
          <w:rFonts w:cs="Arial"/>
          <w:sz w:val="22"/>
          <w:szCs w:val="22"/>
        </w:rPr>
        <w:t xml:space="preserve">Despacho de las Comisiones de Legislación y Asuntos Constitucionales; de Educación, Cultura, Ciencia y Técnica; y de Economía y Defensa al Consumidor, en el Mensaje N.º 0024 y Proyecto de Ley remitido por el Poder Ejecutivo, por el que aprueba el </w:t>
      </w:r>
      <w:r w:rsidRPr="00F131E4">
        <w:rPr>
          <w:rFonts w:cs="Arial"/>
          <w:i/>
          <w:sz w:val="22"/>
          <w:szCs w:val="22"/>
        </w:rPr>
        <w:t>Convenio</w:t>
      </w:r>
      <w:r w:rsidRPr="00F131E4">
        <w:rPr>
          <w:rFonts w:cs="Arial"/>
          <w:sz w:val="22"/>
          <w:szCs w:val="22"/>
        </w:rPr>
        <w:t xml:space="preserve"> y su respectivo anexo, celebrado entre el Instituto Nacional de Tecnología Agropecuaria – INTA y la Provincia, cuyo objetivo es conformar un equipo de investigación que realice un aporte técnico para el diseño de políticas públicas para un proceso de innovación en la vitivinicultura sanjuanina.</w:t>
      </w:r>
    </w:p>
    <w:p w:rsidR="0083517E" w:rsidRPr="00F131E4" w:rsidRDefault="0083517E" w:rsidP="0083517E">
      <w:pPr>
        <w:widowControl w:val="0"/>
        <w:autoSpaceDE w:val="0"/>
        <w:autoSpaceDN w:val="0"/>
        <w:adjustRightInd w:val="0"/>
        <w:jc w:val="both"/>
        <w:rPr>
          <w:rFonts w:cs="Arial"/>
          <w:sz w:val="22"/>
          <w:szCs w:val="22"/>
        </w:rPr>
      </w:pPr>
    </w:p>
    <w:p w:rsidR="0083517E" w:rsidRPr="00F131E4" w:rsidRDefault="0083517E" w:rsidP="0083517E">
      <w:pPr>
        <w:widowControl w:val="0"/>
        <w:autoSpaceDE w:val="0"/>
        <w:autoSpaceDN w:val="0"/>
        <w:adjustRightInd w:val="0"/>
        <w:jc w:val="center"/>
        <w:rPr>
          <w:rFonts w:cs="Arial"/>
          <w:sz w:val="22"/>
          <w:szCs w:val="22"/>
        </w:rPr>
      </w:pPr>
    </w:p>
    <w:p w:rsidR="0083517E" w:rsidRPr="00F131E4" w:rsidRDefault="0083517E" w:rsidP="0083517E">
      <w:pPr>
        <w:widowControl w:val="0"/>
        <w:autoSpaceDE w:val="0"/>
        <w:autoSpaceDN w:val="0"/>
        <w:adjustRightInd w:val="0"/>
        <w:jc w:val="center"/>
        <w:rPr>
          <w:rFonts w:cs="Arial"/>
          <w:sz w:val="22"/>
          <w:szCs w:val="22"/>
        </w:rPr>
      </w:pPr>
      <w:r w:rsidRPr="00F131E4">
        <w:rPr>
          <w:rFonts w:cs="Arial"/>
          <w:sz w:val="22"/>
          <w:szCs w:val="22"/>
        </w:rPr>
        <w:t>ASUNTO III</w:t>
      </w:r>
    </w:p>
    <w:p w:rsidR="0083517E" w:rsidRPr="00F131E4" w:rsidRDefault="0083517E" w:rsidP="0083517E">
      <w:pPr>
        <w:widowControl w:val="0"/>
        <w:autoSpaceDE w:val="0"/>
        <w:autoSpaceDN w:val="0"/>
        <w:adjustRightInd w:val="0"/>
        <w:jc w:val="center"/>
        <w:rPr>
          <w:rFonts w:cs="Arial"/>
          <w:sz w:val="22"/>
          <w:szCs w:val="22"/>
        </w:rPr>
      </w:pPr>
      <w:r w:rsidRPr="00F131E4">
        <w:rPr>
          <w:rFonts w:cs="Arial"/>
          <w:sz w:val="22"/>
          <w:szCs w:val="22"/>
        </w:rPr>
        <w:t>2239</w:t>
      </w:r>
    </w:p>
    <w:p w:rsidR="0083517E" w:rsidRPr="00F131E4" w:rsidRDefault="0083517E" w:rsidP="0083517E">
      <w:pPr>
        <w:widowControl w:val="0"/>
        <w:autoSpaceDE w:val="0"/>
        <w:autoSpaceDN w:val="0"/>
        <w:adjustRightInd w:val="0"/>
        <w:jc w:val="both"/>
        <w:rPr>
          <w:rFonts w:cs="Arial"/>
          <w:sz w:val="22"/>
          <w:szCs w:val="22"/>
        </w:rPr>
      </w:pPr>
      <w:r w:rsidRPr="00F131E4">
        <w:rPr>
          <w:rFonts w:cs="Arial"/>
          <w:sz w:val="22"/>
          <w:szCs w:val="22"/>
        </w:rPr>
        <w:t xml:space="preserve">Despacho de las Comisiones de Legislación y Asuntos Constitucionales; de Educación, Cultura, Ciencia y Técnica; y de Hacienda y Presupuesto, en el Mensaje N.º 0070 y Proyecto de Ley remitido por el Poder Ejecutivo, por el que ratifica la adenda al </w:t>
      </w:r>
      <w:r w:rsidRPr="00F131E4">
        <w:rPr>
          <w:rFonts w:cs="Arial"/>
          <w:i/>
          <w:sz w:val="22"/>
          <w:szCs w:val="22"/>
        </w:rPr>
        <w:t>Convenio Específico de Financiamiento Conjunto de Proyectos de Investigación Orientados</w:t>
      </w:r>
      <w:r w:rsidRPr="00F131E4">
        <w:rPr>
          <w:rFonts w:cs="Arial"/>
          <w:sz w:val="22"/>
          <w:szCs w:val="22"/>
        </w:rPr>
        <w:t>, celebrado entre la Secretaría de Estado de Ciencia, Tecnología e Innovación de la Provincia y el Consejo Nacional de Investigaciones Científicas y Técnicas (CONICET).</w:t>
      </w:r>
    </w:p>
    <w:p w:rsidR="0083517E" w:rsidRPr="00F131E4" w:rsidRDefault="0083517E" w:rsidP="0083517E">
      <w:pPr>
        <w:widowControl w:val="0"/>
        <w:autoSpaceDE w:val="0"/>
        <w:autoSpaceDN w:val="0"/>
        <w:adjustRightInd w:val="0"/>
        <w:jc w:val="both"/>
        <w:rPr>
          <w:rFonts w:cs="Arial"/>
          <w:sz w:val="22"/>
          <w:szCs w:val="22"/>
        </w:rPr>
      </w:pPr>
    </w:p>
    <w:p w:rsidR="0083517E" w:rsidRPr="00F131E4" w:rsidRDefault="0083517E" w:rsidP="0083517E">
      <w:pPr>
        <w:widowControl w:val="0"/>
        <w:autoSpaceDE w:val="0"/>
        <w:autoSpaceDN w:val="0"/>
        <w:adjustRightInd w:val="0"/>
        <w:jc w:val="center"/>
        <w:rPr>
          <w:rFonts w:cs="Arial"/>
          <w:sz w:val="22"/>
          <w:szCs w:val="22"/>
        </w:rPr>
      </w:pPr>
      <w:r w:rsidRPr="00F131E4">
        <w:rPr>
          <w:rFonts w:cs="Arial"/>
          <w:sz w:val="22"/>
          <w:szCs w:val="22"/>
        </w:rPr>
        <w:t>ASUNTO IV</w:t>
      </w:r>
    </w:p>
    <w:p w:rsidR="0083517E" w:rsidRPr="00F131E4" w:rsidRDefault="0083517E" w:rsidP="0083517E">
      <w:pPr>
        <w:widowControl w:val="0"/>
        <w:autoSpaceDE w:val="0"/>
        <w:autoSpaceDN w:val="0"/>
        <w:adjustRightInd w:val="0"/>
        <w:jc w:val="center"/>
        <w:rPr>
          <w:rFonts w:cs="Arial"/>
          <w:sz w:val="22"/>
          <w:szCs w:val="22"/>
        </w:rPr>
      </w:pPr>
      <w:r w:rsidRPr="00F131E4">
        <w:rPr>
          <w:rFonts w:cs="Arial"/>
          <w:sz w:val="22"/>
          <w:szCs w:val="22"/>
        </w:rPr>
        <w:t>2242</w:t>
      </w:r>
    </w:p>
    <w:p w:rsidR="0083517E" w:rsidRPr="00F131E4" w:rsidRDefault="0083517E" w:rsidP="0083517E">
      <w:pPr>
        <w:widowControl w:val="0"/>
        <w:autoSpaceDE w:val="0"/>
        <w:autoSpaceDN w:val="0"/>
        <w:adjustRightInd w:val="0"/>
        <w:jc w:val="both"/>
        <w:rPr>
          <w:rFonts w:cs="Arial"/>
          <w:sz w:val="22"/>
          <w:szCs w:val="22"/>
        </w:rPr>
      </w:pPr>
      <w:r w:rsidRPr="00F131E4">
        <w:rPr>
          <w:rFonts w:cs="Arial"/>
          <w:sz w:val="22"/>
          <w:szCs w:val="22"/>
        </w:rPr>
        <w:t xml:space="preserve">Despacho de las Comisiones de Legislación y Asuntos Constitucionales; de Hacienda y Presupuesto; y de Salud y Deporte, en el Mensaje N.º 0073 y Proyecto de Ley remitido por el Poder Ejecutivo, por el que aprueba el </w:t>
      </w:r>
      <w:r w:rsidRPr="00F131E4">
        <w:rPr>
          <w:rFonts w:cs="Arial"/>
          <w:i/>
          <w:sz w:val="22"/>
          <w:szCs w:val="22"/>
        </w:rPr>
        <w:t>Convenio de Ejecución Plan Nacional de Seguridad Alimentaria – Funcionamiento de comedores escolares</w:t>
      </w:r>
      <w:r w:rsidRPr="00F131E4">
        <w:rPr>
          <w:rFonts w:cs="Arial"/>
          <w:sz w:val="22"/>
          <w:szCs w:val="22"/>
        </w:rPr>
        <w:t>, celebrado entre la Nación y la Provincia, cuyo objeto es brindar un refuerzo alimentario a niños y adolescentes en edad escolar, asistentes a comedores escolares de la provincia.</w:t>
      </w:r>
    </w:p>
    <w:p w:rsidR="0083517E" w:rsidRPr="00F131E4" w:rsidRDefault="0083517E" w:rsidP="0083517E">
      <w:pPr>
        <w:widowControl w:val="0"/>
        <w:autoSpaceDE w:val="0"/>
        <w:autoSpaceDN w:val="0"/>
        <w:adjustRightInd w:val="0"/>
        <w:jc w:val="both"/>
        <w:rPr>
          <w:rFonts w:cs="Arial"/>
          <w:sz w:val="22"/>
          <w:szCs w:val="22"/>
        </w:rPr>
      </w:pPr>
    </w:p>
    <w:p w:rsidR="0083517E" w:rsidRPr="00F131E4" w:rsidRDefault="0083517E" w:rsidP="0083517E">
      <w:pPr>
        <w:widowControl w:val="0"/>
        <w:autoSpaceDE w:val="0"/>
        <w:autoSpaceDN w:val="0"/>
        <w:adjustRightInd w:val="0"/>
        <w:jc w:val="center"/>
        <w:rPr>
          <w:rFonts w:cs="Arial"/>
          <w:sz w:val="22"/>
          <w:szCs w:val="22"/>
        </w:rPr>
      </w:pPr>
      <w:r w:rsidRPr="00F131E4">
        <w:rPr>
          <w:rFonts w:cs="Arial"/>
          <w:sz w:val="22"/>
          <w:szCs w:val="22"/>
        </w:rPr>
        <w:t>ASUNTO V</w:t>
      </w:r>
    </w:p>
    <w:p w:rsidR="0083517E" w:rsidRPr="00F131E4" w:rsidRDefault="0083517E" w:rsidP="0083517E">
      <w:pPr>
        <w:widowControl w:val="0"/>
        <w:autoSpaceDE w:val="0"/>
        <w:autoSpaceDN w:val="0"/>
        <w:adjustRightInd w:val="0"/>
        <w:jc w:val="center"/>
        <w:rPr>
          <w:rFonts w:cs="Arial"/>
          <w:sz w:val="22"/>
          <w:szCs w:val="22"/>
        </w:rPr>
      </w:pPr>
      <w:r w:rsidRPr="00F131E4">
        <w:rPr>
          <w:rFonts w:cs="Arial"/>
          <w:sz w:val="22"/>
          <w:szCs w:val="22"/>
        </w:rPr>
        <w:t>2095</w:t>
      </w:r>
    </w:p>
    <w:p w:rsidR="0083517E" w:rsidRPr="00F131E4" w:rsidRDefault="0083517E" w:rsidP="0083517E">
      <w:pPr>
        <w:widowControl w:val="0"/>
        <w:autoSpaceDE w:val="0"/>
        <w:autoSpaceDN w:val="0"/>
        <w:adjustRightInd w:val="0"/>
        <w:jc w:val="both"/>
        <w:rPr>
          <w:rFonts w:cs="Arial"/>
          <w:sz w:val="22"/>
          <w:szCs w:val="22"/>
        </w:rPr>
      </w:pPr>
      <w:r w:rsidRPr="00F131E4">
        <w:rPr>
          <w:rFonts w:cs="Arial"/>
          <w:sz w:val="22"/>
          <w:szCs w:val="22"/>
        </w:rPr>
        <w:t xml:space="preserve">Despacho de las Comisiones de Legislación y Asuntos Constitucionales; de Obras y Servicios Públicos; y de Hacienda y Presupuesto, en el Mensaje N.º 0067 y Proyecto de Ley remitido por el Poder Ejecutivo, por el que aprueba el Convenio Específico </w:t>
      </w:r>
      <w:r w:rsidRPr="00F131E4">
        <w:rPr>
          <w:rFonts w:cs="Arial"/>
          <w:i/>
          <w:sz w:val="22"/>
          <w:szCs w:val="22"/>
        </w:rPr>
        <w:t>“Programa de Construcción de Viviendas Sociales”</w:t>
      </w:r>
      <w:r w:rsidRPr="00F131E4">
        <w:rPr>
          <w:rFonts w:cs="Arial"/>
          <w:sz w:val="22"/>
          <w:szCs w:val="22"/>
        </w:rPr>
        <w:t>, celebrado entre la Dirección Provincial de Lote Hogar y la Municipalidad de Jáchal, cuyo objetivo es la construcción de veinte viviendas sociales en la localidad de Villa Mercedes del departamento Jáchal.</w:t>
      </w:r>
    </w:p>
    <w:p w:rsidR="0083517E" w:rsidRPr="00F131E4" w:rsidRDefault="0083517E" w:rsidP="0083517E">
      <w:pPr>
        <w:widowControl w:val="0"/>
        <w:autoSpaceDE w:val="0"/>
        <w:autoSpaceDN w:val="0"/>
        <w:adjustRightInd w:val="0"/>
        <w:jc w:val="both"/>
        <w:rPr>
          <w:rFonts w:cs="Arial"/>
          <w:sz w:val="22"/>
          <w:szCs w:val="22"/>
        </w:rPr>
      </w:pPr>
    </w:p>
    <w:p w:rsidR="0083517E" w:rsidRPr="00F131E4" w:rsidRDefault="0083517E" w:rsidP="0083517E">
      <w:pPr>
        <w:widowControl w:val="0"/>
        <w:autoSpaceDE w:val="0"/>
        <w:autoSpaceDN w:val="0"/>
        <w:adjustRightInd w:val="0"/>
        <w:jc w:val="center"/>
        <w:rPr>
          <w:rFonts w:cs="Arial"/>
          <w:sz w:val="22"/>
          <w:szCs w:val="22"/>
        </w:rPr>
      </w:pPr>
      <w:r w:rsidRPr="00F131E4">
        <w:rPr>
          <w:rFonts w:cs="Arial"/>
          <w:sz w:val="22"/>
          <w:szCs w:val="22"/>
        </w:rPr>
        <w:t>ASUNTO VI</w:t>
      </w:r>
    </w:p>
    <w:p w:rsidR="0083517E" w:rsidRPr="00F131E4" w:rsidRDefault="0083517E" w:rsidP="0083517E">
      <w:pPr>
        <w:widowControl w:val="0"/>
        <w:autoSpaceDE w:val="0"/>
        <w:autoSpaceDN w:val="0"/>
        <w:adjustRightInd w:val="0"/>
        <w:jc w:val="center"/>
        <w:rPr>
          <w:rFonts w:cs="Arial"/>
          <w:sz w:val="22"/>
          <w:szCs w:val="22"/>
        </w:rPr>
      </w:pPr>
      <w:r w:rsidRPr="00F131E4">
        <w:rPr>
          <w:rFonts w:cs="Arial"/>
          <w:sz w:val="22"/>
          <w:szCs w:val="22"/>
        </w:rPr>
        <w:t>2241</w:t>
      </w:r>
    </w:p>
    <w:p w:rsidR="0083517E" w:rsidRPr="00F131E4" w:rsidRDefault="0083517E" w:rsidP="0083517E">
      <w:pPr>
        <w:widowControl w:val="0"/>
        <w:autoSpaceDE w:val="0"/>
        <w:autoSpaceDN w:val="0"/>
        <w:adjustRightInd w:val="0"/>
        <w:jc w:val="both"/>
        <w:rPr>
          <w:rFonts w:cs="Arial"/>
          <w:sz w:val="22"/>
          <w:szCs w:val="22"/>
        </w:rPr>
      </w:pPr>
      <w:r w:rsidRPr="00F131E4">
        <w:rPr>
          <w:rFonts w:cs="Arial"/>
          <w:sz w:val="22"/>
          <w:szCs w:val="22"/>
        </w:rPr>
        <w:t>Despacho de las Comisiones de Legislación y Asuntos Constitucionales; y de Educación, Cultura, Ciencia y Técnica, en el Mensaje N.º 0072 y Proyecto de Ley remitido por el Poder Ejecutivo, por el que aprueba el Convenio de Asistencia Educativa, suscripto entre el Ministerio de Educación de la Provincia y la Municipalidad de Pocito.</w:t>
      </w:r>
    </w:p>
    <w:p w:rsidR="0083517E" w:rsidRPr="00F131E4" w:rsidRDefault="0083517E" w:rsidP="0083517E">
      <w:pPr>
        <w:widowControl w:val="0"/>
        <w:autoSpaceDE w:val="0"/>
        <w:autoSpaceDN w:val="0"/>
        <w:adjustRightInd w:val="0"/>
        <w:jc w:val="both"/>
        <w:rPr>
          <w:rFonts w:cs="Arial"/>
          <w:sz w:val="22"/>
          <w:szCs w:val="22"/>
        </w:rPr>
      </w:pPr>
    </w:p>
    <w:p w:rsidR="0083517E" w:rsidRPr="00F131E4" w:rsidRDefault="0083517E" w:rsidP="0083517E">
      <w:pPr>
        <w:widowControl w:val="0"/>
        <w:autoSpaceDE w:val="0"/>
        <w:autoSpaceDN w:val="0"/>
        <w:adjustRightInd w:val="0"/>
        <w:jc w:val="center"/>
        <w:rPr>
          <w:rFonts w:cs="Arial"/>
          <w:sz w:val="22"/>
          <w:szCs w:val="22"/>
        </w:rPr>
      </w:pPr>
      <w:r w:rsidRPr="00F131E4">
        <w:rPr>
          <w:rFonts w:cs="Arial"/>
          <w:sz w:val="22"/>
          <w:szCs w:val="22"/>
        </w:rPr>
        <w:t>ASUNTO VII</w:t>
      </w:r>
    </w:p>
    <w:p w:rsidR="0083517E" w:rsidRPr="00F131E4" w:rsidRDefault="0083517E" w:rsidP="0083517E">
      <w:pPr>
        <w:widowControl w:val="0"/>
        <w:autoSpaceDE w:val="0"/>
        <w:autoSpaceDN w:val="0"/>
        <w:adjustRightInd w:val="0"/>
        <w:jc w:val="center"/>
        <w:rPr>
          <w:rFonts w:cs="Arial"/>
          <w:sz w:val="22"/>
          <w:szCs w:val="22"/>
        </w:rPr>
      </w:pPr>
      <w:r w:rsidRPr="00F131E4">
        <w:rPr>
          <w:rFonts w:cs="Arial"/>
          <w:sz w:val="22"/>
          <w:szCs w:val="22"/>
        </w:rPr>
        <w:t>2089</w:t>
      </w:r>
    </w:p>
    <w:p w:rsidR="0083517E" w:rsidRPr="00F131E4" w:rsidRDefault="0083517E" w:rsidP="0083517E">
      <w:pPr>
        <w:widowControl w:val="0"/>
        <w:autoSpaceDE w:val="0"/>
        <w:autoSpaceDN w:val="0"/>
        <w:adjustRightInd w:val="0"/>
        <w:jc w:val="both"/>
        <w:rPr>
          <w:rFonts w:cs="Arial"/>
          <w:sz w:val="22"/>
          <w:szCs w:val="22"/>
        </w:rPr>
      </w:pPr>
      <w:r w:rsidRPr="00F131E4">
        <w:rPr>
          <w:rFonts w:cs="Arial"/>
          <w:sz w:val="22"/>
          <w:szCs w:val="22"/>
        </w:rPr>
        <w:t>Despacho de las Comisiones de Legislación y Asuntos Constitucionales; de Obras y Servicios Públicos; y de Hacienda y Presupuesto, en el Mensaje N.º 0065 y Proyecto de Ley remitido por el Poder Ejecutivo, por el que declara de utilidad pública y sujeto a expropiación, inmuebles en el departamento Capital, que serán destinados a la localización de la nueva terminal de colectivos de media y larga distancia de la Provincia.</w:t>
      </w:r>
    </w:p>
    <w:p w:rsidR="0083517E" w:rsidRPr="00F131E4" w:rsidRDefault="0083517E" w:rsidP="0083517E">
      <w:pPr>
        <w:jc w:val="center"/>
        <w:rPr>
          <w:rFonts w:cs="Arial"/>
          <w:sz w:val="22"/>
          <w:szCs w:val="22"/>
        </w:rPr>
      </w:pPr>
      <w:r w:rsidRPr="00F131E4">
        <w:rPr>
          <w:rFonts w:cs="Arial"/>
          <w:sz w:val="22"/>
          <w:szCs w:val="22"/>
        </w:rPr>
        <w:lastRenderedPageBreak/>
        <w:t>ASUNTO VIII</w:t>
      </w:r>
    </w:p>
    <w:p w:rsidR="0083517E" w:rsidRPr="00F131E4" w:rsidRDefault="0083517E" w:rsidP="0083517E">
      <w:pPr>
        <w:jc w:val="center"/>
        <w:rPr>
          <w:rFonts w:cs="Arial"/>
          <w:sz w:val="22"/>
          <w:szCs w:val="22"/>
        </w:rPr>
      </w:pPr>
      <w:r w:rsidRPr="00F131E4">
        <w:rPr>
          <w:rFonts w:cs="Arial"/>
          <w:sz w:val="22"/>
          <w:szCs w:val="22"/>
        </w:rPr>
        <w:t>2263</w:t>
      </w:r>
    </w:p>
    <w:p w:rsidR="0083517E" w:rsidRPr="00F131E4" w:rsidRDefault="0083517E" w:rsidP="0083517E">
      <w:pPr>
        <w:jc w:val="both"/>
        <w:rPr>
          <w:rFonts w:cs="Arial"/>
          <w:sz w:val="22"/>
          <w:szCs w:val="22"/>
        </w:rPr>
      </w:pPr>
      <w:r w:rsidRPr="00F131E4">
        <w:rPr>
          <w:rFonts w:cs="Arial"/>
          <w:sz w:val="22"/>
          <w:szCs w:val="22"/>
        </w:rPr>
        <w:t>Despacho de la Comisión de Legislación y Asuntos Constitucionales, en el Proyecto de Ley presentado por interbloques, por el que crea el Círculo de Legisladores de San Juan.</w:t>
      </w:r>
    </w:p>
    <w:p w:rsidR="0083517E" w:rsidRPr="00F131E4" w:rsidRDefault="0083517E" w:rsidP="0083517E">
      <w:pPr>
        <w:jc w:val="both"/>
        <w:rPr>
          <w:rFonts w:cs="Arial"/>
          <w:sz w:val="22"/>
          <w:szCs w:val="22"/>
        </w:rPr>
      </w:pPr>
    </w:p>
    <w:p w:rsidR="0083517E" w:rsidRPr="00F131E4" w:rsidRDefault="0083517E" w:rsidP="0083517E">
      <w:pPr>
        <w:widowControl w:val="0"/>
        <w:autoSpaceDE w:val="0"/>
        <w:autoSpaceDN w:val="0"/>
        <w:adjustRightInd w:val="0"/>
        <w:jc w:val="center"/>
        <w:rPr>
          <w:rFonts w:cs="Arial"/>
          <w:sz w:val="22"/>
          <w:szCs w:val="22"/>
        </w:rPr>
      </w:pPr>
    </w:p>
    <w:p w:rsidR="0083517E" w:rsidRPr="00F131E4" w:rsidRDefault="0083517E" w:rsidP="0083517E">
      <w:pPr>
        <w:widowControl w:val="0"/>
        <w:autoSpaceDE w:val="0"/>
        <w:autoSpaceDN w:val="0"/>
        <w:adjustRightInd w:val="0"/>
        <w:jc w:val="center"/>
        <w:rPr>
          <w:rFonts w:cs="Arial"/>
          <w:sz w:val="22"/>
          <w:szCs w:val="22"/>
        </w:rPr>
      </w:pPr>
      <w:r w:rsidRPr="00F131E4">
        <w:rPr>
          <w:rFonts w:cs="Arial"/>
          <w:sz w:val="22"/>
          <w:szCs w:val="22"/>
        </w:rPr>
        <w:t>ASUNTO IX</w:t>
      </w:r>
    </w:p>
    <w:p w:rsidR="0083517E" w:rsidRPr="00F131E4" w:rsidRDefault="0083517E" w:rsidP="0083517E">
      <w:pPr>
        <w:jc w:val="center"/>
        <w:rPr>
          <w:rFonts w:cs="Arial"/>
          <w:sz w:val="22"/>
          <w:szCs w:val="22"/>
        </w:rPr>
      </w:pPr>
      <w:r w:rsidRPr="00F131E4">
        <w:rPr>
          <w:rFonts w:cs="Arial"/>
          <w:sz w:val="22"/>
          <w:szCs w:val="22"/>
        </w:rPr>
        <w:t>3791</w:t>
      </w:r>
    </w:p>
    <w:p w:rsidR="0083517E" w:rsidRPr="00F131E4" w:rsidRDefault="0083517E" w:rsidP="0083517E">
      <w:pPr>
        <w:jc w:val="both"/>
        <w:rPr>
          <w:rFonts w:cs="Arial"/>
          <w:sz w:val="22"/>
          <w:szCs w:val="22"/>
        </w:rPr>
      </w:pPr>
      <w:r w:rsidRPr="00F131E4">
        <w:rPr>
          <w:rFonts w:cs="Arial"/>
          <w:sz w:val="22"/>
          <w:szCs w:val="22"/>
        </w:rPr>
        <w:t>Despacho de las Comisiones de Legislación y Asuntos Constitucionales; de Educación, Cultura, Ciencia y Técnica; y de Peticiones y Poderes, en el Proyecto de Ley presentado por el Bloque Justicialista, por el que instituye el nombre Lic. María del Carmen Caballero Vidal, al Establecimiento de Nivel Adultos CENS N.º 69, ubicado en el departamento Capital.</w:t>
      </w:r>
    </w:p>
    <w:p w:rsidR="0083517E" w:rsidRPr="00F131E4" w:rsidRDefault="0083517E" w:rsidP="0083517E">
      <w:pPr>
        <w:jc w:val="both"/>
        <w:rPr>
          <w:rFonts w:cs="Arial"/>
          <w:sz w:val="22"/>
          <w:szCs w:val="22"/>
        </w:rPr>
      </w:pPr>
    </w:p>
    <w:p w:rsidR="0083517E" w:rsidRPr="00F131E4" w:rsidRDefault="0083517E" w:rsidP="0083517E">
      <w:pPr>
        <w:jc w:val="both"/>
        <w:rPr>
          <w:rFonts w:cs="Arial"/>
          <w:sz w:val="22"/>
          <w:szCs w:val="22"/>
        </w:rPr>
      </w:pPr>
    </w:p>
    <w:p w:rsidR="0083517E" w:rsidRPr="00F131E4" w:rsidRDefault="0083517E" w:rsidP="0083517E">
      <w:pPr>
        <w:jc w:val="center"/>
        <w:rPr>
          <w:rFonts w:cs="Arial"/>
          <w:sz w:val="22"/>
          <w:szCs w:val="22"/>
        </w:rPr>
      </w:pPr>
      <w:r w:rsidRPr="00F131E4">
        <w:rPr>
          <w:rFonts w:cs="Arial"/>
          <w:sz w:val="22"/>
          <w:szCs w:val="22"/>
        </w:rPr>
        <w:t>ASUNTO X</w:t>
      </w:r>
    </w:p>
    <w:p w:rsidR="0083517E" w:rsidRPr="00F131E4" w:rsidRDefault="0083517E" w:rsidP="0083517E">
      <w:pPr>
        <w:jc w:val="center"/>
        <w:rPr>
          <w:rFonts w:cs="Arial"/>
          <w:sz w:val="22"/>
          <w:szCs w:val="22"/>
        </w:rPr>
      </w:pPr>
      <w:r w:rsidRPr="00F131E4">
        <w:rPr>
          <w:rFonts w:cs="Arial"/>
          <w:sz w:val="22"/>
          <w:szCs w:val="22"/>
        </w:rPr>
        <w:t>1726</w:t>
      </w:r>
    </w:p>
    <w:p w:rsidR="0083517E" w:rsidRPr="00F131E4" w:rsidRDefault="0083517E" w:rsidP="0083517E">
      <w:pPr>
        <w:jc w:val="both"/>
        <w:rPr>
          <w:rFonts w:cs="Arial"/>
          <w:sz w:val="22"/>
          <w:szCs w:val="22"/>
        </w:rPr>
      </w:pPr>
      <w:r w:rsidRPr="00F131E4">
        <w:rPr>
          <w:rFonts w:cs="Arial"/>
          <w:sz w:val="22"/>
          <w:szCs w:val="22"/>
        </w:rPr>
        <w:t xml:space="preserve">Despacho de la Comisión de Peticiones y Poderes, en el Proyecto de Resolución presentado por el Bloque Justicialista, por el que declara de interés artístico y cultural, las distintas actividades que se realizan en </w:t>
      </w:r>
      <w:r w:rsidRPr="00F131E4">
        <w:rPr>
          <w:rFonts w:cs="Arial"/>
          <w:i/>
          <w:sz w:val="22"/>
          <w:szCs w:val="22"/>
        </w:rPr>
        <w:t>“Cinco elementos, ecosistema cultural”</w:t>
      </w:r>
      <w:r w:rsidRPr="00F131E4">
        <w:rPr>
          <w:rFonts w:cs="Arial"/>
          <w:sz w:val="22"/>
          <w:szCs w:val="22"/>
        </w:rPr>
        <w:t>, ubicado en el departamento Albardón.</w:t>
      </w:r>
    </w:p>
    <w:p w:rsidR="0083517E" w:rsidRPr="00F131E4" w:rsidRDefault="0083517E" w:rsidP="0083517E">
      <w:pPr>
        <w:jc w:val="both"/>
        <w:rPr>
          <w:rFonts w:cs="Arial"/>
          <w:sz w:val="22"/>
          <w:szCs w:val="22"/>
        </w:rPr>
      </w:pPr>
    </w:p>
    <w:p w:rsidR="0083517E" w:rsidRPr="00F131E4" w:rsidRDefault="0083517E" w:rsidP="0083517E">
      <w:pPr>
        <w:jc w:val="both"/>
        <w:rPr>
          <w:rFonts w:cs="Arial"/>
          <w:sz w:val="22"/>
          <w:szCs w:val="22"/>
        </w:rPr>
      </w:pPr>
    </w:p>
    <w:p w:rsidR="0083517E" w:rsidRPr="00F131E4" w:rsidRDefault="0083517E" w:rsidP="0083517E">
      <w:pPr>
        <w:jc w:val="center"/>
        <w:rPr>
          <w:rFonts w:eastAsia="Calibri" w:cs="Arial"/>
          <w:sz w:val="22"/>
          <w:szCs w:val="22"/>
        </w:rPr>
      </w:pPr>
      <w:r w:rsidRPr="00F131E4">
        <w:rPr>
          <w:rFonts w:eastAsia="Calibri" w:cs="Arial"/>
          <w:sz w:val="22"/>
          <w:szCs w:val="22"/>
        </w:rPr>
        <w:t>ASUNTO XI</w:t>
      </w:r>
    </w:p>
    <w:p w:rsidR="0083517E" w:rsidRPr="00F131E4" w:rsidRDefault="0083517E" w:rsidP="0083517E">
      <w:pPr>
        <w:jc w:val="center"/>
        <w:rPr>
          <w:rFonts w:cs="Arial"/>
          <w:sz w:val="22"/>
          <w:szCs w:val="22"/>
        </w:rPr>
      </w:pPr>
      <w:r w:rsidRPr="00F131E4">
        <w:rPr>
          <w:rFonts w:cs="Arial"/>
          <w:sz w:val="22"/>
          <w:szCs w:val="22"/>
        </w:rPr>
        <w:t>2182</w:t>
      </w:r>
    </w:p>
    <w:p w:rsidR="0083517E" w:rsidRPr="00F131E4" w:rsidRDefault="0083517E" w:rsidP="0083517E">
      <w:pPr>
        <w:jc w:val="both"/>
        <w:rPr>
          <w:rFonts w:eastAsiaTheme="minorHAnsi" w:cs="Arial"/>
          <w:sz w:val="22"/>
          <w:szCs w:val="22"/>
          <w:lang w:eastAsia="en-US"/>
        </w:rPr>
      </w:pPr>
      <w:r w:rsidRPr="00F131E4">
        <w:rPr>
          <w:rFonts w:cs="Arial"/>
          <w:sz w:val="22"/>
          <w:szCs w:val="22"/>
        </w:rPr>
        <w:t xml:space="preserve">Despacho de la Comisión de Educación, Cultura, Ciencia y Técnica, en el Proyecto de Resolución presentado por el Bloque Justicialista, por el que declara de interés educativo y académico, las </w:t>
      </w:r>
      <w:r w:rsidRPr="00F131E4">
        <w:rPr>
          <w:rFonts w:cs="Arial"/>
          <w:i/>
          <w:sz w:val="22"/>
          <w:szCs w:val="22"/>
        </w:rPr>
        <w:t>“XXXVIII Jornadas Nacionales de Profesores de Matemática Financiera”</w:t>
      </w:r>
      <w:r w:rsidRPr="00F131E4">
        <w:rPr>
          <w:rFonts w:cs="Arial"/>
          <w:sz w:val="22"/>
          <w:szCs w:val="22"/>
        </w:rPr>
        <w:t>.</w:t>
      </w:r>
    </w:p>
    <w:p w:rsidR="0083517E" w:rsidRPr="00F131E4" w:rsidRDefault="0083517E" w:rsidP="0083517E">
      <w:pPr>
        <w:jc w:val="both"/>
        <w:rPr>
          <w:rFonts w:cs="Arial"/>
          <w:sz w:val="22"/>
          <w:szCs w:val="22"/>
        </w:rPr>
      </w:pPr>
    </w:p>
    <w:p w:rsidR="0083517E" w:rsidRPr="00F131E4" w:rsidRDefault="0083517E" w:rsidP="0083517E">
      <w:pPr>
        <w:jc w:val="both"/>
        <w:rPr>
          <w:rFonts w:cs="Arial"/>
          <w:sz w:val="22"/>
          <w:szCs w:val="22"/>
        </w:rPr>
      </w:pPr>
    </w:p>
    <w:p w:rsidR="0083517E" w:rsidRPr="00F131E4" w:rsidRDefault="0083517E" w:rsidP="0083517E">
      <w:pPr>
        <w:jc w:val="center"/>
        <w:rPr>
          <w:rFonts w:cs="Arial"/>
          <w:sz w:val="22"/>
          <w:szCs w:val="22"/>
        </w:rPr>
      </w:pPr>
      <w:r w:rsidRPr="00F131E4">
        <w:rPr>
          <w:rFonts w:cs="Arial"/>
          <w:sz w:val="22"/>
          <w:szCs w:val="22"/>
        </w:rPr>
        <w:t>ASUNTO XII</w:t>
      </w:r>
    </w:p>
    <w:p w:rsidR="0083517E" w:rsidRPr="00F131E4" w:rsidRDefault="0083517E" w:rsidP="0083517E">
      <w:pPr>
        <w:jc w:val="center"/>
        <w:rPr>
          <w:rFonts w:cs="Arial"/>
          <w:sz w:val="22"/>
          <w:szCs w:val="22"/>
        </w:rPr>
      </w:pPr>
      <w:r w:rsidRPr="00F131E4">
        <w:rPr>
          <w:rFonts w:cs="Arial"/>
          <w:sz w:val="22"/>
          <w:szCs w:val="22"/>
        </w:rPr>
        <w:t>2250</w:t>
      </w:r>
    </w:p>
    <w:p w:rsidR="0083517E" w:rsidRPr="00F131E4" w:rsidRDefault="0083517E" w:rsidP="0083517E">
      <w:pPr>
        <w:jc w:val="both"/>
        <w:rPr>
          <w:rFonts w:cs="Arial"/>
          <w:sz w:val="22"/>
          <w:szCs w:val="22"/>
        </w:rPr>
      </w:pPr>
      <w:r w:rsidRPr="00F131E4">
        <w:rPr>
          <w:rFonts w:cs="Arial"/>
          <w:sz w:val="22"/>
          <w:szCs w:val="22"/>
        </w:rPr>
        <w:t xml:space="preserve">Despacho de la Comisión de Peticiones y Poderes, en el Proyecto de Resolución presentado por el Bloque Justicialista, por el que declara de interés social, educativo y sanitario, el </w:t>
      </w:r>
      <w:r w:rsidRPr="00F131E4">
        <w:rPr>
          <w:rFonts w:cs="Arial"/>
          <w:i/>
          <w:sz w:val="22"/>
          <w:szCs w:val="22"/>
        </w:rPr>
        <w:t>“II Congreso Internacional de Prevención de Adicciones en Poblaciones Vulnerables”</w:t>
      </w:r>
      <w:r w:rsidRPr="00F131E4">
        <w:rPr>
          <w:rFonts w:cs="Arial"/>
          <w:sz w:val="22"/>
          <w:szCs w:val="22"/>
        </w:rPr>
        <w:t>.</w:t>
      </w:r>
    </w:p>
    <w:p w:rsidR="0083517E" w:rsidRPr="00F131E4" w:rsidRDefault="0083517E" w:rsidP="0083517E">
      <w:pPr>
        <w:jc w:val="both"/>
        <w:rPr>
          <w:rFonts w:cs="Arial"/>
          <w:b/>
          <w:sz w:val="22"/>
          <w:szCs w:val="22"/>
        </w:rPr>
      </w:pPr>
    </w:p>
    <w:p w:rsidR="0083517E" w:rsidRPr="00F131E4" w:rsidRDefault="0083517E" w:rsidP="0083517E">
      <w:pPr>
        <w:widowControl w:val="0"/>
        <w:autoSpaceDE w:val="0"/>
        <w:autoSpaceDN w:val="0"/>
        <w:adjustRightInd w:val="0"/>
        <w:jc w:val="center"/>
        <w:rPr>
          <w:rFonts w:cs="Arial"/>
          <w:sz w:val="22"/>
          <w:szCs w:val="22"/>
        </w:rPr>
      </w:pPr>
    </w:p>
    <w:p w:rsidR="0083517E" w:rsidRPr="00F131E4" w:rsidRDefault="0083517E" w:rsidP="0083517E">
      <w:pPr>
        <w:widowControl w:val="0"/>
        <w:autoSpaceDE w:val="0"/>
        <w:autoSpaceDN w:val="0"/>
        <w:adjustRightInd w:val="0"/>
        <w:jc w:val="center"/>
        <w:rPr>
          <w:rFonts w:cs="Arial"/>
          <w:sz w:val="22"/>
          <w:szCs w:val="22"/>
        </w:rPr>
      </w:pPr>
      <w:r w:rsidRPr="00F131E4">
        <w:rPr>
          <w:rFonts w:cs="Arial"/>
          <w:sz w:val="22"/>
          <w:szCs w:val="22"/>
        </w:rPr>
        <w:t>ASUNTO XIII</w:t>
      </w:r>
    </w:p>
    <w:p w:rsidR="0083517E" w:rsidRPr="00F131E4" w:rsidRDefault="0083517E" w:rsidP="0083517E">
      <w:pPr>
        <w:jc w:val="center"/>
        <w:rPr>
          <w:rFonts w:cs="Arial"/>
          <w:sz w:val="22"/>
          <w:szCs w:val="22"/>
        </w:rPr>
      </w:pPr>
      <w:r w:rsidRPr="00F131E4">
        <w:rPr>
          <w:rFonts w:cs="Arial"/>
          <w:sz w:val="22"/>
          <w:szCs w:val="22"/>
        </w:rPr>
        <w:t>2137</w:t>
      </w:r>
    </w:p>
    <w:p w:rsidR="0083517E" w:rsidRPr="00F131E4" w:rsidRDefault="0083517E" w:rsidP="0083517E">
      <w:pPr>
        <w:jc w:val="both"/>
        <w:rPr>
          <w:rFonts w:cs="Arial"/>
          <w:sz w:val="22"/>
          <w:szCs w:val="22"/>
        </w:rPr>
      </w:pPr>
      <w:r w:rsidRPr="00F131E4">
        <w:rPr>
          <w:rFonts w:cs="Arial"/>
          <w:sz w:val="22"/>
          <w:szCs w:val="22"/>
        </w:rPr>
        <w:t>Despacho de la Comisión de Salud y Deporte, en el Proyecto de Resolución presentado por el Bloque Justicialista, por el que declara de interés científico y educativo, la</w:t>
      </w:r>
      <w:r w:rsidRPr="00F131E4">
        <w:rPr>
          <w:rFonts w:cs="Arial"/>
          <w:i/>
          <w:sz w:val="22"/>
          <w:szCs w:val="22"/>
        </w:rPr>
        <w:t xml:space="preserve"> “VIII Jornadas de Crecimiento y Desarrollo del Niño y Adolescente”</w:t>
      </w:r>
      <w:r w:rsidRPr="00F131E4">
        <w:rPr>
          <w:rFonts w:cs="Arial"/>
          <w:sz w:val="22"/>
          <w:szCs w:val="22"/>
        </w:rPr>
        <w:t>.</w:t>
      </w:r>
    </w:p>
    <w:p w:rsidR="0083517E" w:rsidRPr="00F131E4" w:rsidRDefault="0083517E" w:rsidP="0083517E">
      <w:pPr>
        <w:jc w:val="both"/>
        <w:rPr>
          <w:rFonts w:cs="Arial"/>
          <w:sz w:val="22"/>
          <w:szCs w:val="22"/>
        </w:rPr>
      </w:pPr>
    </w:p>
    <w:p w:rsidR="0083517E" w:rsidRPr="00F131E4" w:rsidRDefault="0083517E" w:rsidP="0083517E">
      <w:pPr>
        <w:jc w:val="center"/>
        <w:rPr>
          <w:rFonts w:cs="Arial"/>
          <w:sz w:val="22"/>
          <w:szCs w:val="22"/>
        </w:rPr>
      </w:pPr>
      <w:r w:rsidRPr="00F131E4">
        <w:rPr>
          <w:rFonts w:cs="Arial"/>
          <w:sz w:val="22"/>
          <w:szCs w:val="22"/>
        </w:rPr>
        <w:t>ASUNTO XIV</w:t>
      </w:r>
    </w:p>
    <w:p w:rsidR="0083517E" w:rsidRPr="00F131E4" w:rsidRDefault="0083517E" w:rsidP="0083517E">
      <w:pPr>
        <w:jc w:val="center"/>
        <w:rPr>
          <w:rFonts w:cs="Arial"/>
          <w:sz w:val="22"/>
          <w:szCs w:val="22"/>
        </w:rPr>
      </w:pPr>
      <w:r w:rsidRPr="00F131E4">
        <w:rPr>
          <w:rFonts w:cs="Arial"/>
          <w:sz w:val="22"/>
          <w:szCs w:val="22"/>
        </w:rPr>
        <w:t>3669</w:t>
      </w:r>
    </w:p>
    <w:p w:rsidR="0083517E" w:rsidRPr="00F131E4" w:rsidRDefault="0083517E" w:rsidP="0083517E">
      <w:pPr>
        <w:jc w:val="both"/>
        <w:rPr>
          <w:rFonts w:cs="Arial"/>
          <w:sz w:val="22"/>
          <w:szCs w:val="22"/>
        </w:rPr>
      </w:pPr>
      <w:r w:rsidRPr="00F131E4">
        <w:rPr>
          <w:rFonts w:cs="Arial"/>
          <w:sz w:val="22"/>
          <w:szCs w:val="22"/>
        </w:rPr>
        <w:t xml:space="preserve">Despacho de la Comisión de Salud y Deporte, en el Proyecto de Resolución presentado por el Bloque Dignidad Ciudadana, por el que declara de interés provincial, la tarea y misión del </w:t>
      </w:r>
      <w:r w:rsidRPr="00F131E4">
        <w:rPr>
          <w:rFonts w:cs="Arial"/>
          <w:i/>
          <w:sz w:val="22"/>
          <w:szCs w:val="22"/>
        </w:rPr>
        <w:t>Centro Mutual Rh Negativo</w:t>
      </w:r>
      <w:r w:rsidRPr="00F131E4">
        <w:rPr>
          <w:rFonts w:cs="Arial"/>
          <w:sz w:val="22"/>
          <w:szCs w:val="22"/>
        </w:rPr>
        <w:t>.</w:t>
      </w:r>
    </w:p>
    <w:p w:rsidR="0083517E" w:rsidRPr="00F131E4" w:rsidRDefault="0083517E" w:rsidP="0083517E">
      <w:pPr>
        <w:jc w:val="both"/>
        <w:rPr>
          <w:rFonts w:cs="Arial"/>
          <w:sz w:val="22"/>
          <w:szCs w:val="22"/>
        </w:rPr>
      </w:pPr>
    </w:p>
    <w:p w:rsidR="0083517E" w:rsidRPr="00F131E4" w:rsidRDefault="0083517E" w:rsidP="0083517E">
      <w:pPr>
        <w:jc w:val="center"/>
        <w:rPr>
          <w:rFonts w:cs="Arial"/>
          <w:sz w:val="22"/>
          <w:szCs w:val="22"/>
        </w:rPr>
      </w:pPr>
      <w:r w:rsidRPr="00F131E4">
        <w:rPr>
          <w:rFonts w:cs="Arial"/>
          <w:sz w:val="22"/>
          <w:szCs w:val="22"/>
        </w:rPr>
        <w:t>ASUNTO XV</w:t>
      </w:r>
    </w:p>
    <w:p w:rsidR="0083517E" w:rsidRPr="00F131E4" w:rsidRDefault="0083517E" w:rsidP="0083517E">
      <w:pPr>
        <w:jc w:val="center"/>
        <w:rPr>
          <w:rFonts w:cs="Arial"/>
          <w:sz w:val="22"/>
          <w:szCs w:val="22"/>
        </w:rPr>
      </w:pPr>
      <w:r w:rsidRPr="00F131E4">
        <w:rPr>
          <w:rFonts w:cs="Arial"/>
          <w:sz w:val="22"/>
          <w:szCs w:val="22"/>
        </w:rPr>
        <w:t>2196</w:t>
      </w:r>
    </w:p>
    <w:p w:rsidR="0083517E" w:rsidRPr="00F131E4" w:rsidRDefault="0083517E" w:rsidP="0083517E">
      <w:pPr>
        <w:jc w:val="both"/>
        <w:rPr>
          <w:rFonts w:cs="Arial"/>
          <w:sz w:val="22"/>
          <w:szCs w:val="22"/>
        </w:rPr>
      </w:pPr>
      <w:r w:rsidRPr="00F131E4">
        <w:rPr>
          <w:rFonts w:cs="Arial"/>
          <w:sz w:val="22"/>
          <w:szCs w:val="22"/>
        </w:rPr>
        <w:t>Despacho de la Comisión de Peticiones y Poderes, en el Proyecto de Comunicación presentado por el Bloque Compromiso con San Juan, por el que solicita al Banco de la Nación Argentina, la instalación de un cajero automático en la localidad de Alto de Sierra, departamento Santa Lucía.</w:t>
      </w:r>
    </w:p>
    <w:p w:rsidR="0083517E" w:rsidRPr="00F131E4" w:rsidRDefault="0083517E" w:rsidP="0083517E">
      <w:pPr>
        <w:jc w:val="both"/>
        <w:rPr>
          <w:rFonts w:cs="Arial"/>
          <w:b/>
          <w:sz w:val="22"/>
          <w:szCs w:val="22"/>
          <w:u w:val="single"/>
        </w:rPr>
      </w:pPr>
    </w:p>
    <w:p w:rsidR="0083517E" w:rsidRPr="00F131E4" w:rsidRDefault="0083517E" w:rsidP="0083517E">
      <w:pPr>
        <w:jc w:val="both"/>
        <w:rPr>
          <w:rFonts w:cs="Arial"/>
          <w:b/>
          <w:sz w:val="22"/>
          <w:szCs w:val="22"/>
          <w:u w:val="single"/>
        </w:rPr>
      </w:pPr>
    </w:p>
    <w:p w:rsidR="0083517E" w:rsidRPr="00F131E4" w:rsidRDefault="0083517E" w:rsidP="0083517E">
      <w:pPr>
        <w:jc w:val="both"/>
        <w:rPr>
          <w:rFonts w:cs="Arial"/>
          <w:b/>
          <w:sz w:val="22"/>
          <w:szCs w:val="22"/>
          <w:u w:val="single"/>
        </w:rPr>
      </w:pPr>
      <w:r w:rsidRPr="00F131E4">
        <w:rPr>
          <w:rFonts w:cs="Arial"/>
          <w:b/>
          <w:sz w:val="22"/>
          <w:szCs w:val="22"/>
          <w:u w:val="single"/>
        </w:rPr>
        <w:t>Proyectos presentados</w:t>
      </w:r>
    </w:p>
    <w:p w:rsidR="0083517E" w:rsidRPr="00F131E4" w:rsidRDefault="0083517E" w:rsidP="0083517E">
      <w:pPr>
        <w:jc w:val="both"/>
        <w:rPr>
          <w:rFonts w:cs="Arial"/>
          <w:b/>
          <w:sz w:val="22"/>
          <w:szCs w:val="22"/>
          <w:u w:val="single"/>
        </w:rPr>
      </w:pPr>
    </w:p>
    <w:p w:rsidR="0083517E" w:rsidRPr="00F131E4" w:rsidRDefault="0083517E" w:rsidP="0083517E">
      <w:pPr>
        <w:jc w:val="both"/>
        <w:rPr>
          <w:rFonts w:cs="Arial"/>
          <w:sz w:val="22"/>
          <w:szCs w:val="22"/>
        </w:rPr>
      </w:pPr>
      <w:r w:rsidRPr="00F131E4">
        <w:rPr>
          <w:rFonts w:cs="Arial"/>
          <w:sz w:val="22"/>
          <w:szCs w:val="22"/>
        </w:rPr>
        <w:t>2209</w:t>
      </w:r>
    </w:p>
    <w:p w:rsidR="0083517E" w:rsidRPr="00F131E4" w:rsidRDefault="0083517E" w:rsidP="0083517E">
      <w:pPr>
        <w:jc w:val="both"/>
        <w:rPr>
          <w:rFonts w:cs="Arial"/>
          <w:sz w:val="22"/>
          <w:szCs w:val="22"/>
        </w:rPr>
      </w:pPr>
      <w:r w:rsidRPr="00F131E4">
        <w:rPr>
          <w:rFonts w:cs="Arial"/>
          <w:sz w:val="22"/>
          <w:szCs w:val="22"/>
        </w:rPr>
        <w:t>1.</w:t>
      </w:r>
      <w:r w:rsidRPr="00F131E4">
        <w:rPr>
          <w:rFonts w:cs="Arial"/>
          <w:sz w:val="22"/>
          <w:szCs w:val="22"/>
        </w:rPr>
        <w:tab/>
        <w:t>Proyecto de Ley presentado por el Bloque Justicialista, por el que crea el Parlamento Provincial Universitario.</w:t>
      </w:r>
    </w:p>
    <w:p w:rsidR="0083517E" w:rsidRPr="00F131E4" w:rsidRDefault="0083517E" w:rsidP="0083517E">
      <w:pPr>
        <w:jc w:val="both"/>
        <w:rPr>
          <w:rFonts w:cs="Arial"/>
          <w:sz w:val="22"/>
          <w:szCs w:val="22"/>
        </w:rPr>
      </w:pPr>
    </w:p>
    <w:p w:rsidR="0083517E" w:rsidRPr="00F131E4" w:rsidRDefault="0083517E" w:rsidP="0083517E">
      <w:pPr>
        <w:jc w:val="both"/>
        <w:rPr>
          <w:rFonts w:cs="Arial"/>
          <w:b/>
          <w:sz w:val="22"/>
          <w:szCs w:val="22"/>
        </w:rPr>
      </w:pPr>
      <w:r w:rsidRPr="00F131E4">
        <w:rPr>
          <w:rFonts w:cs="Arial"/>
          <w:sz w:val="22"/>
          <w:szCs w:val="22"/>
        </w:rPr>
        <w:tab/>
      </w:r>
      <w:r w:rsidRPr="00F131E4">
        <w:rPr>
          <w:rFonts w:cs="Arial"/>
          <w:b/>
          <w:sz w:val="22"/>
          <w:szCs w:val="22"/>
        </w:rPr>
        <w:t>Legislación y Asuntos Constitucionales</w:t>
      </w:r>
    </w:p>
    <w:p w:rsidR="0083517E" w:rsidRPr="00F131E4" w:rsidRDefault="0083517E" w:rsidP="0083517E">
      <w:pPr>
        <w:jc w:val="both"/>
        <w:rPr>
          <w:rFonts w:cs="Arial"/>
          <w:b/>
          <w:sz w:val="22"/>
          <w:szCs w:val="22"/>
        </w:rPr>
      </w:pPr>
      <w:r w:rsidRPr="00F131E4">
        <w:rPr>
          <w:rFonts w:cs="Arial"/>
          <w:b/>
          <w:sz w:val="22"/>
          <w:szCs w:val="22"/>
        </w:rPr>
        <w:tab/>
        <w:t>Educación, Cultura, Ciencia y Técnica</w:t>
      </w:r>
    </w:p>
    <w:p w:rsidR="0083517E" w:rsidRPr="00F131E4" w:rsidRDefault="0083517E" w:rsidP="0083517E">
      <w:pPr>
        <w:jc w:val="both"/>
        <w:rPr>
          <w:rFonts w:cs="Arial"/>
          <w:sz w:val="22"/>
          <w:szCs w:val="22"/>
        </w:rPr>
      </w:pPr>
      <w:r w:rsidRPr="00F131E4">
        <w:rPr>
          <w:rFonts w:cs="Arial"/>
          <w:sz w:val="22"/>
          <w:szCs w:val="22"/>
        </w:rPr>
        <w:t>2257</w:t>
      </w:r>
    </w:p>
    <w:p w:rsidR="0083517E" w:rsidRPr="00F131E4" w:rsidRDefault="0083517E" w:rsidP="0083517E">
      <w:pPr>
        <w:jc w:val="both"/>
        <w:rPr>
          <w:rFonts w:cs="Arial"/>
          <w:sz w:val="22"/>
          <w:szCs w:val="22"/>
        </w:rPr>
      </w:pPr>
      <w:r w:rsidRPr="00F131E4">
        <w:rPr>
          <w:rFonts w:cs="Arial"/>
          <w:sz w:val="22"/>
          <w:szCs w:val="22"/>
        </w:rPr>
        <w:t>2.</w:t>
      </w:r>
      <w:r w:rsidRPr="00F131E4">
        <w:rPr>
          <w:rFonts w:cs="Arial"/>
          <w:sz w:val="22"/>
          <w:szCs w:val="22"/>
        </w:rPr>
        <w:tab/>
        <w:t>Proyecto de Ley presentado por el Bloque Compromiso Federal, por el que modifica la Ley N.º 312-S, pensiones para personas de escasos recursos.</w:t>
      </w:r>
    </w:p>
    <w:p w:rsidR="0083517E" w:rsidRPr="00F131E4" w:rsidRDefault="0083517E" w:rsidP="0083517E">
      <w:pPr>
        <w:rPr>
          <w:rFonts w:cs="Arial"/>
          <w:sz w:val="22"/>
          <w:szCs w:val="22"/>
        </w:rPr>
      </w:pPr>
    </w:p>
    <w:p w:rsidR="0083517E" w:rsidRPr="00F131E4" w:rsidRDefault="0083517E" w:rsidP="0083517E">
      <w:pPr>
        <w:rPr>
          <w:rFonts w:cs="Arial"/>
          <w:b/>
          <w:sz w:val="22"/>
          <w:szCs w:val="22"/>
        </w:rPr>
      </w:pPr>
      <w:r w:rsidRPr="00F131E4">
        <w:rPr>
          <w:rFonts w:cs="Arial"/>
          <w:sz w:val="22"/>
          <w:szCs w:val="22"/>
        </w:rPr>
        <w:tab/>
      </w:r>
      <w:r w:rsidRPr="00F131E4">
        <w:rPr>
          <w:rFonts w:cs="Arial"/>
          <w:b/>
          <w:sz w:val="22"/>
          <w:szCs w:val="22"/>
        </w:rPr>
        <w:t>Legislación y Asuntos Constitucionales</w:t>
      </w:r>
    </w:p>
    <w:p w:rsidR="0083517E" w:rsidRPr="00F131E4" w:rsidRDefault="0083517E" w:rsidP="0083517E">
      <w:pPr>
        <w:rPr>
          <w:rFonts w:cs="Arial"/>
          <w:b/>
          <w:sz w:val="22"/>
          <w:szCs w:val="22"/>
        </w:rPr>
      </w:pPr>
      <w:r w:rsidRPr="00F131E4">
        <w:rPr>
          <w:rFonts w:cs="Arial"/>
          <w:b/>
          <w:sz w:val="22"/>
          <w:szCs w:val="22"/>
        </w:rPr>
        <w:tab/>
        <w:t>Hacienda y Presupuesto</w:t>
      </w:r>
    </w:p>
    <w:p w:rsidR="0083517E" w:rsidRPr="00F131E4" w:rsidRDefault="0083517E" w:rsidP="0083517E">
      <w:pPr>
        <w:jc w:val="both"/>
        <w:rPr>
          <w:rFonts w:cs="Arial"/>
          <w:sz w:val="22"/>
          <w:szCs w:val="22"/>
        </w:rPr>
      </w:pPr>
    </w:p>
    <w:p w:rsidR="0083517E" w:rsidRPr="00F131E4" w:rsidRDefault="0083517E" w:rsidP="0083517E">
      <w:pPr>
        <w:jc w:val="both"/>
        <w:rPr>
          <w:rFonts w:cs="Arial"/>
          <w:sz w:val="22"/>
          <w:szCs w:val="22"/>
        </w:rPr>
      </w:pPr>
    </w:p>
    <w:p w:rsidR="0083517E" w:rsidRPr="00F131E4" w:rsidRDefault="0083517E" w:rsidP="0083517E">
      <w:pPr>
        <w:jc w:val="both"/>
        <w:rPr>
          <w:rFonts w:cs="Arial"/>
          <w:sz w:val="22"/>
          <w:szCs w:val="22"/>
        </w:rPr>
      </w:pPr>
      <w:r w:rsidRPr="00F131E4">
        <w:rPr>
          <w:rFonts w:cs="Arial"/>
          <w:sz w:val="22"/>
          <w:szCs w:val="22"/>
        </w:rPr>
        <w:lastRenderedPageBreak/>
        <w:t>2455</w:t>
      </w:r>
    </w:p>
    <w:p w:rsidR="0083517E" w:rsidRPr="00F131E4" w:rsidRDefault="0083517E" w:rsidP="0083517E">
      <w:pPr>
        <w:jc w:val="both"/>
        <w:rPr>
          <w:rFonts w:cs="Arial"/>
          <w:sz w:val="22"/>
          <w:szCs w:val="22"/>
        </w:rPr>
      </w:pPr>
      <w:r w:rsidRPr="00F131E4">
        <w:rPr>
          <w:rFonts w:cs="Arial"/>
          <w:sz w:val="22"/>
          <w:szCs w:val="22"/>
        </w:rPr>
        <w:t>3.</w:t>
      </w:r>
      <w:r w:rsidRPr="00F131E4">
        <w:rPr>
          <w:rFonts w:cs="Arial"/>
          <w:sz w:val="22"/>
          <w:szCs w:val="22"/>
        </w:rPr>
        <w:tab/>
        <w:t>Proyecto de Ley presentado por el Bloque Justicialista, por el que adhiere a la Ley Nacional N.º 27234, de implementación de la jornada “Educar en igualdad: prevención y erradicación de la violencia de género”.</w:t>
      </w:r>
    </w:p>
    <w:p w:rsidR="0083517E" w:rsidRPr="00F131E4" w:rsidRDefault="0083517E" w:rsidP="0083517E">
      <w:pPr>
        <w:jc w:val="both"/>
        <w:rPr>
          <w:rFonts w:cs="Arial"/>
          <w:sz w:val="22"/>
          <w:szCs w:val="22"/>
        </w:rPr>
      </w:pPr>
    </w:p>
    <w:p w:rsidR="0083517E" w:rsidRPr="00F131E4" w:rsidRDefault="0083517E" w:rsidP="0083517E">
      <w:pPr>
        <w:jc w:val="both"/>
        <w:rPr>
          <w:rFonts w:cs="Arial"/>
          <w:b/>
          <w:sz w:val="22"/>
          <w:szCs w:val="22"/>
        </w:rPr>
      </w:pPr>
      <w:r w:rsidRPr="00F131E4">
        <w:rPr>
          <w:rFonts w:cs="Arial"/>
          <w:sz w:val="22"/>
          <w:szCs w:val="22"/>
        </w:rPr>
        <w:tab/>
      </w:r>
      <w:r w:rsidRPr="00F131E4">
        <w:rPr>
          <w:rFonts w:cs="Arial"/>
          <w:b/>
          <w:sz w:val="22"/>
          <w:szCs w:val="22"/>
        </w:rPr>
        <w:t>A sus antecedentes</w:t>
      </w:r>
    </w:p>
    <w:p w:rsidR="0083517E" w:rsidRPr="00F131E4" w:rsidRDefault="0083517E" w:rsidP="0083517E">
      <w:pPr>
        <w:jc w:val="both"/>
        <w:rPr>
          <w:rFonts w:cs="Arial"/>
          <w:sz w:val="22"/>
          <w:szCs w:val="22"/>
        </w:rPr>
      </w:pPr>
      <w:r w:rsidRPr="00F131E4">
        <w:rPr>
          <w:rFonts w:cs="Arial"/>
          <w:sz w:val="22"/>
          <w:szCs w:val="22"/>
        </w:rPr>
        <w:t>2479</w:t>
      </w:r>
    </w:p>
    <w:p w:rsidR="0083517E" w:rsidRPr="00F131E4" w:rsidRDefault="0083517E" w:rsidP="0083517E">
      <w:pPr>
        <w:jc w:val="both"/>
        <w:rPr>
          <w:rFonts w:cs="Arial"/>
          <w:sz w:val="22"/>
          <w:szCs w:val="22"/>
        </w:rPr>
      </w:pPr>
      <w:r w:rsidRPr="00F131E4">
        <w:rPr>
          <w:rFonts w:cs="Arial"/>
          <w:sz w:val="22"/>
          <w:szCs w:val="22"/>
        </w:rPr>
        <w:t>4.</w:t>
      </w:r>
      <w:r w:rsidRPr="00F131E4">
        <w:rPr>
          <w:rFonts w:cs="Arial"/>
          <w:sz w:val="22"/>
          <w:szCs w:val="22"/>
        </w:rPr>
        <w:tab/>
        <w:t>Proyecto de Ley presentado por interbloques, por el que crea el Programa Provincial de reconocimiento, diagnóstico, tratamiento, control, capacitación profesional y difusión de la fibromialgia.</w:t>
      </w:r>
    </w:p>
    <w:p w:rsidR="0083517E" w:rsidRPr="00F131E4" w:rsidRDefault="0083517E" w:rsidP="0083517E">
      <w:pPr>
        <w:jc w:val="both"/>
        <w:rPr>
          <w:rFonts w:cs="Arial"/>
          <w:sz w:val="22"/>
          <w:szCs w:val="22"/>
        </w:rPr>
      </w:pPr>
    </w:p>
    <w:p w:rsidR="0083517E" w:rsidRPr="00F131E4" w:rsidRDefault="0083517E" w:rsidP="0083517E">
      <w:pPr>
        <w:jc w:val="both"/>
        <w:rPr>
          <w:rFonts w:cs="Arial"/>
          <w:b/>
          <w:sz w:val="22"/>
          <w:szCs w:val="22"/>
        </w:rPr>
      </w:pPr>
      <w:r w:rsidRPr="00F131E4">
        <w:rPr>
          <w:rFonts w:cs="Arial"/>
          <w:sz w:val="22"/>
          <w:szCs w:val="22"/>
        </w:rPr>
        <w:tab/>
      </w:r>
      <w:r w:rsidRPr="00F131E4">
        <w:rPr>
          <w:rFonts w:cs="Arial"/>
          <w:b/>
          <w:sz w:val="22"/>
          <w:szCs w:val="22"/>
        </w:rPr>
        <w:t>Legislación y Asuntos Constitucionales</w:t>
      </w:r>
    </w:p>
    <w:p w:rsidR="0083517E" w:rsidRPr="00F131E4" w:rsidRDefault="0083517E" w:rsidP="0083517E">
      <w:pPr>
        <w:jc w:val="both"/>
        <w:rPr>
          <w:rFonts w:cs="Arial"/>
          <w:b/>
          <w:sz w:val="22"/>
          <w:szCs w:val="22"/>
        </w:rPr>
      </w:pPr>
      <w:r w:rsidRPr="00F131E4">
        <w:rPr>
          <w:rFonts w:cs="Arial"/>
          <w:b/>
          <w:sz w:val="22"/>
          <w:szCs w:val="22"/>
        </w:rPr>
        <w:tab/>
        <w:t>Salud y Deporte</w:t>
      </w:r>
    </w:p>
    <w:p w:rsidR="0083517E" w:rsidRPr="00F131E4" w:rsidRDefault="0083517E" w:rsidP="0083517E">
      <w:pPr>
        <w:jc w:val="both"/>
        <w:rPr>
          <w:rFonts w:cs="Arial"/>
          <w:b/>
          <w:sz w:val="22"/>
          <w:szCs w:val="22"/>
        </w:rPr>
      </w:pPr>
      <w:r w:rsidRPr="00F131E4">
        <w:rPr>
          <w:rFonts w:cs="Arial"/>
          <w:b/>
          <w:sz w:val="22"/>
          <w:szCs w:val="22"/>
        </w:rPr>
        <w:tab/>
        <w:t>Hacienda y Presupuesto</w:t>
      </w:r>
    </w:p>
    <w:p w:rsidR="0083517E" w:rsidRPr="00F131E4" w:rsidRDefault="0083517E" w:rsidP="0083517E">
      <w:pPr>
        <w:jc w:val="both"/>
        <w:rPr>
          <w:rFonts w:ascii="Times New Roman" w:hAnsi="Times New Roman"/>
          <w:sz w:val="22"/>
          <w:szCs w:val="22"/>
        </w:rPr>
      </w:pPr>
      <w:r w:rsidRPr="00F131E4">
        <w:rPr>
          <w:sz w:val="22"/>
          <w:szCs w:val="22"/>
        </w:rPr>
        <w:t>2497</w:t>
      </w:r>
    </w:p>
    <w:p w:rsidR="0083517E" w:rsidRPr="00F131E4" w:rsidRDefault="0083517E" w:rsidP="0083517E">
      <w:pPr>
        <w:jc w:val="both"/>
        <w:rPr>
          <w:rFonts w:cstheme="minorBidi"/>
          <w:sz w:val="22"/>
          <w:szCs w:val="22"/>
        </w:rPr>
      </w:pPr>
      <w:r w:rsidRPr="00F131E4">
        <w:rPr>
          <w:sz w:val="22"/>
          <w:szCs w:val="22"/>
        </w:rPr>
        <w:t>5.</w:t>
      </w:r>
      <w:r w:rsidRPr="00F131E4">
        <w:rPr>
          <w:sz w:val="22"/>
          <w:szCs w:val="22"/>
        </w:rPr>
        <w:tab/>
        <w:t xml:space="preserve">Proyecto de Ley presentado por el Bloque Compromiso con San Juan, por el que crea el </w:t>
      </w:r>
      <w:r w:rsidRPr="00F131E4">
        <w:rPr>
          <w:i/>
          <w:sz w:val="22"/>
          <w:szCs w:val="22"/>
        </w:rPr>
        <w:t>Programa provincial de asistencia a las víctimas de siniestros o accidentes de tránsito.</w:t>
      </w:r>
    </w:p>
    <w:p w:rsidR="0083517E" w:rsidRPr="00F131E4" w:rsidRDefault="0083517E" w:rsidP="0083517E">
      <w:pPr>
        <w:jc w:val="both"/>
        <w:rPr>
          <w:sz w:val="22"/>
          <w:szCs w:val="22"/>
        </w:rPr>
      </w:pPr>
    </w:p>
    <w:p w:rsidR="0083517E" w:rsidRPr="00F131E4" w:rsidRDefault="0083517E" w:rsidP="0083517E">
      <w:pPr>
        <w:jc w:val="both"/>
        <w:rPr>
          <w:b/>
          <w:sz w:val="22"/>
          <w:szCs w:val="22"/>
        </w:rPr>
      </w:pPr>
      <w:r w:rsidRPr="00F131E4">
        <w:rPr>
          <w:b/>
          <w:sz w:val="22"/>
          <w:szCs w:val="22"/>
        </w:rPr>
        <w:tab/>
        <w:t>Legislación y Asuntos Constitucionales</w:t>
      </w:r>
    </w:p>
    <w:p w:rsidR="0083517E" w:rsidRPr="00F131E4" w:rsidRDefault="0083517E" w:rsidP="0083517E">
      <w:pPr>
        <w:jc w:val="both"/>
        <w:rPr>
          <w:b/>
          <w:sz w:val="22"/>
          <w:szCs w:val="22"/>
        </w:rPr>
      </w:pPr>
      <w:r w:rsidRPr="00F131E4">
        <w:rPr>
          <w:b/>
          <w:sz w:val="22"/>
          <w:szCs w:val="22"/>
        </w:rPr>
        <w:tab/>
        <w:t>Hacienda y Presupuesto</w:t>
      </w:r>
    </w:p>
    <w:p w:rsidR="0083517E" w:rsidRPr="00F131E4" w:rsidRDefault="0083517E" w:rsidP="0083517E">
      <w:pPr>
        <w:jc w:val="both"/>
        <w:rPr>
          <w:b/>
          <w:sz w:val="22"/>
          <w:szCs w:val="22"/>
        </w:rPr>
      </w:pPr>
      <w:r w:rsidRPr="00F131E4">
        <w:rPr>
          <w:b/>
          <w:sz w:val="22"/>
          <w:szCs w:val="22"/>
        </w:rPr>
        <w:tab/>
        <w:t>Justicia y Seguridad</w:t>
      </w:r>
    </w:p>
    <w:p w:rsidR="0083517E" w:rsidRPr="00F131E4" w:rsidRDefault="0083517E" w:rsidP="0083517E">
      <w:pPr>
        <w:jc w:val="both"/>
        <w:rPr>
          <w:sz w:val="22"/>
          <w:szCs w:val="22"/>
        </w:rPr>
      </w:pPr>
      <w:r w:rsidRPr="00F131E4">
        <w:rPr>
          <w:sz w:val="22"/>
          <w:szCs w:val="22"/>
        </w:rPr>
        <w:t>2507</w:t>
      </w:r>
    </w:p>
    <w:p w:rsidR="0083517E" w:rsidRPr="00F131E4" w:rsidRDefault="0083517E" w:rsidP="0083517E">
      <w:pPr>
        <w:jc w:val="both"/>
        <w:rPr>
          <w:sz w:val="22"/>
          <w:szCs w:val="22"/>
        </w:rPr>
      </w:pPr>
      <w:r w:rsidRPr="00F131E4">
        <w:rPr>
          <w:sz w:val="22"/>
          <w:szCs w:val="22"/>
        </w:rPr>
        <w:t>6.</w:t>
      </w:r>
      <w:r w:rsidRPr="00F131E4">
        <w:rPr>
          <w:sz w:val="22"/>
          <w:szCs w:val="22"/>
        </w:rPr>
        <w:tab/>
        <w:t>Proyecto de Ley presentado por el Bloque Compromiso con San Juan, por el exceptúa del pago de impuestos de sellos e ingresos brutos a los créditos hipotecarios.</w:t>
      </w:r>
    </w:p>
    <w:p w:rsidR="0083517E" w:rsidRPr="00F131E4" w:rsidRDefault="0083517E" w:rsidP="0083517E">
      <w:pPr>
        <w:jc w:val="both"/>
        <w:rPr>
          <w:sz w:val="22"/>
          <w:szCs w:val="22"/>
        </w:rPr>
      </w:pPr>
    </w:p>
    <w:p w:rsidR="0083517E" w:rsidRPr="00F131E4" w:rsidRDefault="0083517E" w:rsidP="0083517E">
      <w:pPr>
        <w:jc w:val="both"/>
        <w:rPr>
          <w:b/>
          <w:sz w:val="22"/>
          <w:szCs w:val="22"/>
        </w:rPr>
      </w:pPr>
      <w:r w:rsidRPr="00F131E4">
        <w:rPr>
          <w:b/>
          <w:sz w:val="22"/>
          <w:szCs w:val="22"/>
        </w:rPr>
        <w:tab/>
        <w:t>Legislación y Asuntos Constitucionales</w:t>
      </w:r>
    </w:p>
    <w:p w:rsidR="0083517E" w:rsidRPr="00F131E4" w:rsidRDefault="0083517E" w:rsidP="0083517E">
      <w:pPr>
        <w:jc w:val="both"/>
        <w:rPr>
          <w:b/>
          <w:sz w:val="22"/>
          <w:szCs w:val="22"/>
        </w:rPr>
      </w:pPr>
      <w:r w:rsidRPr="00F131E4">
        <w:rPr>
          <w:b/>
          <w:sz w:val="22"/>
          <w:szCs w:val="22"/>
        </w:rPr>
        <w:tab/>
        <w:t>Hacienda y Presupuesto</w:t>
      </w:r>
    </w:p>
    <w:p w:rsidR="0083517E" w:rsidRPr="00F131E4" w:rsidRDefault="0083517E" w:rsidP="0083517E">
      <w:pPr>
        <w:jc w:val="both"/>
        <w:rPr>
          <w:rFonts w:cs="Arial"/>
          <w:sz w:val="22"/>
          <w:szCs w:val="22"/>
        </w:rPr>
      </w:pPr>
      <w:r w:rsidRPr="00F131E4">
        <w:rPr>
          <w:rFonts w:cs="Arial"/>
          <w:sz w:val="22"/>
          <w:szCs w:val="22"/>
        </w:rPr>
        <w:t>2378</w:t>
      </w:r>
    </w:p>
    <w:p w:rsidR="0083517E" w:rsidRPr="00F131E4" w:rsidRDefault="0083517E" w:rsidP="0083517E">
      <w:pPr>
        <w:jc w:val="both"/>
        <w:rPr>
          <w:rFonts w:cs="Arial"/>
          <w:sz w:val="22"/>
          <w:szCs w:val="22"/>
        </w:rPr>
      </w:pPr>
      <w:r w:rsidRPr="00F131E4">
        <w:rPr>
          <w:rFonts w:cs="Arial"/>
          <w:sz w:val="22"/>
          <w:szCs w:val="22"/>
        </w:rPr>
        <w:t>7.</w:t>
      </w:r>
      <w:r w:rsidRPr="00F131E4">
        <w:rPr>
          <w:rFonts w:cs="Arial"/>
          <w:sz w:val="22"/>
          <w:szCs w:val="22"/>
        </w:rPr>
        <w:tab/>
        <w:t>Proyecto de Resolución presentado por el Bloque Justicialista, por el que declara de interés deportivo, social y turístico, la Copa Ernesto González Molina.</w:t>
      </w:r>
    </w:p>
    <w:p w:rsidR="0083517E" w:rsidRPr="00F131E4" w:rsidRDefault="0083517E" w:rsidP="0083517E">
      <w:pPr>
        <w:jc w:val="both"/>
        <w:rPr>
          <w:rFonts w:cs="Arial"/>
          <w:sz w:val="22"/>
          <w:szCs w:val="22"/>
        </w:rPr>
      </w:pPr>
    </w:p>
    <w:p w:rsidR="0083517E" w:rsidRPr="00F131E4" w:rsidRDefault="0083517E" w:rsidP="0083517E">
      <w:pPr>
        <w:jc w:val="both"/>
        <w:rPr>
          <w:rFonts w:cs="Arial"/>
          <w:b/>
          <w:sz w:val="22"/>
          <w:szCs w:val="22"/>
        </w:rPr>
      </w:pPr>
      <w:r w:rsidRPr="00F131E4">
        <w:rPr>
          <w:rFonts w:cs="Arial"/>
          <w:b/>
          <w:sz w:val="22"/>
          <w:szCs w:val="22"/>
        </w:rPr>
        <w:tab/>
        <w:t>Salud y Deporte</w:t>
      </w:r>
    </w:p>
    <w:p w:rsidR="0083517E" w:rsidRPr="00F131E4" w:rsidRDefault="0083517E" w:rsidP="0083517E">
      <w:pPr>
        <w:jc w:val="both"/>
        <w:rPr>
          <w:rFonts w:cs="Arial"/>
          <w:sz w:val="22"/>
          <w:szCs w:val="22"/>
        </w:rPr>
      </w:pPr>
      <w:r w:rsidRPr="00F131E4">
        <w:rPr>
          <w:rFonts w:cs="Arial"/>
          <w:sz w:val="22"/>
          <w:szCs w:val="22"/>
        </w:rPr>
        <w:t>2411</w:t>
      </w:r>
    </w:p>
    <w:p w:rsidR="0083517E" w:rsidRPr="00F131E4" w:rsidRDefault="0083517E" w:rsidP="0083517E">
      <w:pPr>
        <w:jc w:val="both"/>
        <w:rPr>
          <w:rFonts w:cs="Arial"/>
          <w:sz w:val="22"/>
          <w:szCs w:val="22"/>
        </w:rPr>
      </w:pPr>
      <w:r w:rsidRPr="00F131E4">
        <w:rPr>
          <w:rFonts w:cs="Arial"/>
          <w:sz w:val="22"/>
          <w:szCs w:val="22"/>
        </w:rPr>
        <w:t>8.</w:t>
      </w:r>
      <w:r w:rsidRPr="00F131E4">
        <w:rPr>
          <w:rFonts w:cs="Arial"/>
          <w:sz w:val="22"/>
          <w:szCs w:val="22"/>
        </w:rPr>
        <w:tab/>
        <w:t xml:space="preserve">Proyecto de Resolución presentado por el Bloque Bloquista, por el que declara de interés social y cultural, el </w:t>
      </w:r>
      <w:r w:rsidRPr="00F131E4">
        <w:rPr>
          <w:rFonts w:cs="Arial"/>
          <w:i/>
          <w:sz w:val="22"/>
          <w:szCs w:val="22"/>
        </w:rPr>
        <w:t>XVIII Congreso Nacional de Filosofía</w:t>
      </w:r>
      <w:r w:rsidRPr="00F131E4">
        <w:rPr>
          <w:rFonts w:cs="Arial"/>
          <w:sz w:val="22"/>
          <w:szCs w:val="22"/>
        </w:rPr>
        <w:t>.</w:t>
      </w:r>
    </w:p>
    <w:p w:rsidR="0083517E" w:rsidRPr="00F131E4" w:rsidRDefault="0083517E" w:rsidP="0083517E">
      <w:pPr>
        <w:jc w:val="both"/>
        <w:rPr>
          <w:rFonts w:cs="Arial"/>
          <w:b/>
          <w:sz w:val="22"/>
          <w:szCs w:val="22"/>
        </w:rPr>
      </w:pPr>
    </w:p>
    <w:p w:rsidR="0083517E" w:rsidRPr="00F131E4" w:rsidRDefault="0083517E" w:rsidP="0083517E">
      <w:pPr>
        <w:jc w:val="both"/>
        <w:rPr>
          <w:rFonts w:cs="Arial"/>
          <w:b/>
          <w:sz w:val="22"/>
          <w:szCs w:val="22"/>
        </w:rPr>
      </w:pPr>
      <w:r w:rsidRPr="00F131E4">
        <w:rPr>
          <w:rFonts w:cs="Arial"/>
          <w:b/>
          <w:sz w:val="22"/>
          <w:szCs w:val="22"/>
        </w:rPr>
        <w:tab/>
        <w:t>Educación, Cultura, Ciencia y Técnica</w:t>
      </w:r>
    </w:p>
    <w:p w:rsidR="0083517E" w:rsidRPr="00F131E4" w:rsidRDefault="0083517E" w:rsidP="0083517E">
      <w:pPr>
        <w:jc w:val="both"/>
        <w:rPr>
          <w:rFonts w:cs="Arial"/>
          <w:sz w:val="22"/>
          <w:szCs w:val="22"/>
        </w:rPr>
      </w:pPr>
      <w:r w:rsidRPr="00F131E4">
        <w:rPr>
          <w:rFonts w:cs="Arial"/>
          <w:sz w:val="22"/>
          <w:szCs w:val="22"/>
        </w:rPr>
        <w:t>2418</w:t>
      </w:r>
    </w:p>
    <w:p w:rsidR="0083517E" w:rsidRPr="00F131E4" w:rsidRDefault="0083517E" w:rsidP="0083517E">
      <w:pPr>
        <w:jc w:val="both"/>
        <w:rPr>
          <w:rFonts w:cs="Arial"/>
          <w:sz w:val="22"/>
          <w:szCs w:val="22"/>
        </w:rPr>
      </w:pPr>
      <w:r w:rsidRPr="00F131E4">
        <w:rPr>
          <w:rFonts w:cs="Arial"/>
          <w:sz w:val="22"/>
          <w:szCs w:val="22"/>
        </w:rPr>
        <w:t>9.</w:t>
      </w:r>
      <w:r w:rsidRPr="00F131E4">
        <w:rPr>
          <w:rFonts w:cs="Arial"/>
          <w:sz w:val="22"/>
          <w:szCs w:val="22"/>
        </w:rPr>
        <w:tab/>
        <w:t xml:space="preserve">Proyecto de Resolución presentado por el Bloque Justicialista, por el que declara de interés cultural, turístico y educativo, el evento </w:t>
      </w:r>
      <w:r w:rsidRPr="00F131E4">
        <w:rPr>
          <w:rFonts w:cs="Arial"/>
          <w:i/>
          <w:sz w:val="22"/>
          <w:szCs w:val="22"/>
        </w:rPr>
        <w:t>DGR (Distinguished Gentlemans Ride)</w:t>
      </w:r>
      <w:r w:rsidRPr="00F131E4">
        <w:rPr>
          <w:rFonts w:cs="Arial"/>
          <w:sz w:val="22"/>
          <w:szCs w:val="22"/>
        </w:rPr>
        <w:t>.</w:t>
      </w:r>
    </w:p>
    <w:p w:rsidR="0083517E" w:rsidRPr="00F131E4" w:rsidRDefault="0083517E" w:rsidP="0083517E">
      <w:pPr>
        <w:jc w:val="both"/>
        <w:rPr>
          <w:rFonts w:cs="Arial"/>
          <w:sz w:val="22"/>
          <w:szCs w:val="22"/>
        </w:rPr>
      </w:pPr>
    </w:p>
    <w:p w:rsidR="0083517E" w:rsidRPr="00F131E4" w:rsidRDefault="0083517E" w:rsidP="0083517E">
      <w:pPr>
        <w:jc w:val="both"/>
        <w:rPr>
          <w:rFonts w:cs="Arial"/>
          <w:b/>
          <w:sz w:val="22"/>
          <w:szCs w:val="22"/>
        </w:rPr>
      </w:pPr>
      <w:r w:rsidRPr="00F131E4">
        <w:rPr>
          <w:rFonts w:cs="Arial"/>
          <w:sz w:val="22"/>
          <w:szCs w:val="22"/>
        </w:rPr>
        <w:tab/>
      </w:r>
      <w:r w:rsidRPr="00F131E4">
        <w:rPr>
          <w:rFonts w:cs="Arial"/>
          <w:b/>
          <w:sz w:val="22"/>
          <w:szCs w:val="22"/>
        </w:rPr>
        <w:t>Peticiones y Poderes</w:t>
      </w:r>
    </w:p>
    <w:p w:rsidR="0083517E" w:rsidRPr="00F131E4" w:rsidRDefault="0083517E" w:rsidP="0083517E">
      <w:pPr>
        <w:jc w:val="both"/>
        <w:rPr>
          <w:rFonts w:cs="Arial"/>
          <w:sz w:val="22"/>
          <w:szCs w:val="22"/>
        </w:rPr>
      </w:pPr>
      <w:r w:rsidRPr="00F131E4">
        <w:rPr>
          <w:rFonts w:cs="Arial"/>
          <w:sz w:val="22"/>
          <w:szCs w:val="22"/>
        </w:rPr>
        <w:t>2452</w:t>
      </w:r>
    </w:p>
    <w:p w:rsidR="0083517E" w:rsidRPr="00F131E4" w:rsidRDefault="0083517E" w:rsidP="0083517E">
      <w:pPr>
        <w:jc w:val="both"/>
        <w:rPr>
          <w:rFonts w:cs="Arial"/>
          <w:sz w:val="22"/>
          <w:szCs w:val="22"/>
        </w:rPr>
      </w:pPr>
      <w:r w:rsidRPr="00F131E4">
        <w:rPr>
          <w:rFonts w:cs="Arial"/>
          <w:sz w:val="22"/>
          <w:szCs w:val="22"/>
        </w:rPr>
        <w:t>10.</w:t>
      </w:r>
      <w:r w:rsidRPr="00F131E4">
        <w:rPr>
          <w:rFonts w:cs="Arial"/>
          <w:sz w:val="22"/>
          <w:szCs w:val="22"/>
        </w:rPr>
        <w:tab/>
        <w:t xml:space="preserve">Proyecto de Resolución presentado por el Bloque Justicialista, por el que declara de interés científico, educativo y cultural, la </w:t>
      </w:r>
      <w:r w:rsidRPr="00F131E4">
        <w:rPr>
          <w:rFonts w:cs="Arial"/>
          <w:i/>
          <w:sz w:val="22"/>
          <w:szCs w:val="22"/>
        </w:rPr>
        <w:t>“I Jornada Provincial de Investigadores en Historia Regional”</w:t>
      </w:r>
      <w:r w:rsidRPr="00F131E4">
        <w:rPr>
          <w:rFonts w:cs="Arial"/>
          <w:sz w:val="22"/>
          <w:szCs w:val="22"/>
        </w:rPr>
        <w:t>.</w:t>
      </w:r>
    </w:p>
    <w:p w:rsidR="0083517E" w:rsidRPr="00F131E4" w:rsidRDefault="0083517E" w:rsidP="0083517E">
      <w:pPr>
        <w:jc w:val="both"/>
        <w:rPr>
          <w:rFonts w:cs="Arial"/>
          <w:b/>
          <w:sz w:val="22"/>
          <w:szCs w:val="22"/>
        </w:rPr>
      </w:pPr>
    </w:p>
    <w:p w:rsidR="0083517E" w:rsidRPr="00F131E4" w:rsidRDefault="0083517E" w:rsidP="0083517E">
      <w:pPr>
        <w:jc w:val="both"/>
        <w:rPr>
          <w:rFonts w:cs="Arial"/>
          <w:b/>
          <w:sz w:val="22"/>
          <w:szCs w:val="22"/>
        </w:rPr>
      </w:pPr>
      <w:r w:rsidRPr="00F131E4">
        <w:rPr>
          <w:rFonts w:cs="Arial"/>
          <w:b/>
          <w:sz w:val="22"/>
          <w:szCs w:val="22"/>
        </w:rPr>
        <w:tab/>
        <w:t>Sobre tablas</w:t>
      </w:r>
    </w:p>
    <w:p w:rsidR="0083517E" w:rsidRPr="00F131E4" w:rsidRDefault="0083517E" w:rsidP="0083517E">
      <w:pPr>
        <w:jc w:val="both"/>
        <w:rPr>
          <w:rFonts w:cs="Arial"/>
          <w:sz w:val="22"/>
          <w:szCs w:val="22"/>
        </w:rPr>
      </w:pPr>
      <w:r w:rsidRPr="00F131E4">
        <w:rPr>
          <w:rFonts w:cs="Arial"/>
          <w:sz w:val="22"/>
          <w:szCs w:val="22"/>
        </w:rPr>
        <w:t>2453</w:t>
      </w:r>
    </w:p>
    <w:p w:rsidR="0083517E" w:rsidRPr="00F131E4" w:rsidRDefault="0083517E" w:rsidP="0083517E">
      <w:pPr>
        <w:jc w:val="both"/>
        <w:rPr>
          <w:rFonts w:cs="Arial"/>
          <w:sz w:val="22"/>
          <w:szCs w:val="22"/>
        </w:rPr>
      </w:pPr>
      <w:r w:rsidRPr="00F131E4">
        <w:rPr>
          <w:rFonts w:cs="Arial"/>
          <w:sz w:val="22"/>
          <w:szCs w:val="22"/>
        </w:rPr>
        <w:t>11.</w:t>
      </w:r>
      <w:r w:rsidRPr="00F131E4">
        <w:rPr>
          <w:rFonts w:cs="Arial"/>
          <w:sz w:val="22"/>
          <w:szCs w:val="22"/>
        </w:rPr>
        <w:tab/>
        <w:t>Proyecto de Resolución presentado por el Bloque Justicialista, por el que declara de interés cultural y social, el recital “Voces, música y poesía”.</w:t>
      </w:r>
    </w:p>
    <w:p w:rsidR="0083517E" w:rsidRPr="00F131E4" w:rsidRDefault="0083517E" w:rsidP="0083517E">
      <w:pPr>
        <w:jc w:val="both"/>
        <w:rPr>
          <w:rFonts w:cs="Arial"/>
          <w:sz w:val="22"/>
          <w:szCs w:val="22"/>
        </w:rPr>
      </w:pPr>
    </w:p>
    <w:p w:rsidR="0083517E" w:rsidRPr="00F131E4" w:rsidRDefault="0083517E" w:rsidP="0083517E">
      <w:pPr>
        <w:jc w:val="both"/>
        <w:rPr>
          <w:rFonts w:cs="Arial"/>
          <w:sz w:val="22"/>
          <w:szCs w:val="22"/>
        </w:rPr>
      </w:pPr>
      <w:r w:rsidRPr="00F131E4">
        <w:rPr>
          <w:rFonts w:cs="Arial"/>
          <w:sz w:val="22"/>
          <w:szCs w:val="22"/>
        </w:rPr>
        <w:tab/>
      </w:r>
      <w:r w:rsidRPr="00F131E4">
        <w:rPr>
          <w:rFonts w:cs="Arial"/>
          <w:b/>
          <w:sz w:val="22"/>
          <w:szCs w:val="22"/>
        </w:rPr>
        <w:t>Sobre tablas</w:t>
      </w:r>
    </w:p>
    <w:p w:rsidR="0083517E" w:rsidRPr="00F131E4" w:rsidRDefault="0083517E" w:rsidP="0083517E">
      <w:pPr>
        <w:jc w:val="both"/>
        <w:rPr>
          <w:rFonts w:cs="Arial"/>
          <w:sz w:val="22"/>
          <w:szCs w:val="22"/>
        </w:rPr>
      </w:pPr>
      <w:r w:rsidRPr="00F131E4">
        <w:rPr>
          <w:rFonts w:cs="Arial"/>
          <w:sz w:val="22"/>
          <w:szCs w:val="22"/>
        </w:rPr>
        <w:t>2456</w:t>
      </w:r>
    </w:p>
    <w:p w:rsidR="0083517E" w:rsidRPr="00F131E4" w:rsidRDefault="0083517E" w:rsidP="0083517E">
      <w:pPr>
        <w:jc w:val="both"/>
        <w:rPr>
          <w:rFonts w:cs="Arial"/>
          <w:sz w:val="22"/>
          <w:szCs w:val="22"/>
        </w:rPr>
      </w:pPr>
      <w:r w:rsidRPr="00F131E4">
        <w:rPr>
          <w:rFonts w:cs="Arial"/>
          <w:sz w:val="22"/>
          <w:szCs w:val="22"/>
        </w:rPr>
        <w:t>12.</w:t>
      </w:r>
      <w:r w:rsidRPr="00F131E4">
        <w:rPr>
          <w:rFonts w:cs="Arial"/>
          <w:sz w:val="22"/>
          <w:szCs w:val="22"/>
        </w:rPr>
        <w:tab/>
        <w:t>Proyecto de Resolución presentado por el Bloque Justicialista, por el que declara de interés social y turístico, las fiestas patronales en honor a Santa Rosa de Lima, a realizarse en el departamento 25 de Mayo.</w:t>
      </w:r>
    </w:p>
    <w:p w:rsidR="0083517E" w:rsidRPr="00F131E4" w:rsidRDefault="0083517E" w:rsidP="0083517E">
      <w:pPr>
        <w:jc w:val="both"/>
        <w:rPr>
          <w:rFonts w:cs="Arial"/>
          <w:sz w:val="22"/>
          <w:szCs w:val="22"/>
        </w:rPr>
      </w:pPr>
    </w:p>
    <w:p w:rsidR="0083517E" w:rsidRPr="00F131E4" w:rsidRDefault="0083517E" w:rsidP="0083517E">
      <w:pPr>
        <w:jc w:val="both"/>
        <w:rPr>
          <w:rFonts w:cs="Arial"/>
          <w:sz w:val="22"/>
          <w:szCs w:val="22"/>
        </w:rPr>
      </w:pPr>
      <w:r w:rsidRPr="00F131E4">
        <w:rPr>
          <w:rFonts w:cs="Arial"/>
          <w:sz w:val="22"/>
          <w:szCs w:val="22"/>
        </w:rPr>
        <w:tab/>
      </w:r>
      <w:r w:rsidRPr="00F131E4">
        <w:rPr>
          <w:rFonts w:cs="Arial"/>
          <w:b/>
          <w:sz w:val="22"/>
          <w:szCs w:val="22"/>
        </w:rPr>
        <w:t>Sobre tablas</w:t>
      </w:r>
    </w:p>
    <w:p w:rsidR="0083517E" w:rsidRPr="00F131E4" w:rsidRDefault="0083517E" w:rsidP="0083517E">
      <w:pPr>
        <w:jc w:val="both"/>
        <w:rPr>
          <w:rFonts w:cs="Arial"/>
          <w:sz w:val="22"/>
          <w:szCs w:val="22"/>
        </w:rPr>
      </w:pPr>
      <w:r w:rsidRPr="00F131E4">
        <w:rPr>
          <w:rFonts w:cs="Arial"/>
          <w:sz w:val="22"/>
          <w:szCs w:val="22"/>
        </w:rPr>
        <w:t>2462</w:t>
      </w:r>
    </w:p>
    <w:p w:rsidR="0083517E" w:rsidRPr="00F131E4" w:rsidRDefault="0083517E" w:rsidP="0083517E">
      <w:pPr>
        <w:jc w:val="both"/>
        <w:rPr>
          <w:rFonts w:cs="Arial"/>
          <w:sz w:val="22"/>
          <w:szCs w:val="22"/>
        </w:rPr>
      </w:pPr>
      <w:r w:rsidRPr="00F131E4">
        <w:rPr>
          <w:rFonts w:cs="Arial"/>
          <w:sz w:val="22"/>
          <w:szCs w:val="22"/>
        </w:rPr>
        <w:t>13.</w:t>
      </w:r>
      <w:r w:rsidRPr="00F131E4">
        <w:rPr>
          <w:rFonts w:cs="Arial"/>
          <w:sz w:val="22"/>
          <w:szCs w:val="22"/>
        </w:rPr>
        <w:tab/>
        <w:t xml:space="preserve">Proyecto de Resolución presentado por el Bloque Justicialista, por el que declara de interés científico, educativo y social, la realización de la </w:t>
      </w:r>
      <w:r w:rsidRPr="00F131E4">
        <w:rPr>
          <w:rFonts w:cs="Arial"/>
          <w:i/>
          <w:sz w:val="22"/>
          <w:szCs w:val="22"/>
        </w:rPr>
        <w:t>“X Fiesta Departamental de la Industria”</w:t>
      </w:r>
      <w:r w:rsidRPr="00F131E4">
        <w:rPr>
          <w:rFonts w:cs="Arial"/>
          <w:sz w:val="22"/>
          <w:szCs w:val="22"/>
        </w:rPr>
        <w:t>.</w:t>
      </w:r>
    </w:p>
    <w:p w:rsidR="0083517E" w:rsidRPr="00F131E4" w:rsidRDefault="0083517E" w:rsidP="0083517E">
      <w:pPr>
        <w:jc w:val="both"/>
        <w:rPr>
          <w:rFonts w:cs="Arial"/>
          <w:sz w:val="22"/>
          <w:szCs w:val="22"/>
        </w:rPr>
      </w:pPr>
    </w:p>
    <w:p w:rsidR="0083517E" w:rsidRPr="00F131E4" w:rsidRDefault="0083517E" w:rsidP="0083517E">
      <w:pPr>
        <w:jc w:val="both"/>
        <w:rPr>
          <w:rFonts w:cs="Arial"/>
          <w:b/>
          <w:sz w:val="22"/>
          <w:szCs w:val="22"/>
        </w:rPr>
      </w:pPr>
      <w:r w:rsidRPr="00F131E4">
        <w:rPr>
          <w:rFonts w:cs="Arial"/>
          <w:b/>
          <w:sz w:val="22"/>
          <w:szCs w:val="22"/>
        </w:rPr>
        <w:tab/>
        <w:t>Peticiones y Poderes</w:t>
      </w:r>
    </w:p>
    <w:p w:rsidR="0083517E" w:rsidRPr="00F131E4" w:rsidRDefault="0083517E" w:rsidP="0083517E">
      <w:pPr>
        <w:jc w:val="both"/>
        <w:rPr>
          <w:rFonts w:cs="Arial"/>
          <w:sz w:val="22"/>
          <w:szCs w:val="22"/>
        </w:rPr>
      </w:pPr>
      <w:r w:rsidRPr="00F131E4">
        <w:rPr>
          <w:rFonts w:cs="Arial"/>
          <w:sz w:val="22"/>
          <w:szCs w:val="22"/>
        </w:rPr>
        <w:t>2480</w:t>
      </w:r>
    </w:p>
    <w:p w:rsidR="0083517E" w:rsidRPr="00F131E4" w:rsidRDefault="0083517E" w:rsidP="0083517E">
      <w:pPr>
        <w:jc w:val="both"/>
        <w:rPr>
          <w:rFonts w:cs="Arial"/>
          <w:sz w:val="22"/>
          <w:szCs w:val="22"/>
        </w:rPr>
      </w:pPr>
      <w:r w:rsidRPr="00F131E4">
        <w:rPr>
          <w:rFonts w:cs="Arial"/>
          <w:sz w:val="22"/>
          <w:szCs w:val="22"/>
        </w:rPr>
        <w:t>14.</w:t>
      </w:r>
      <w:r w:rsidRPr="00F131E4">
        <w:rPr>
          <w:rFonts w:cs="Arial"/>
          <w:sz w:val="22"/>
          <w:szCs w:val="22"/>
        </w:rPr>
        <w:tab/>
        <w:t>Proyecto de Resolución presentado por el Bloque Bloquista, por el que declara de interés educativo, social y cultural, el desfile cívico en conmemoración del Bicentenario del Cruce de los Andes.</w:t>
      </w:r>
    </w:p>
    <w:p w:rsidR="0083517E" w:rsidRPr="00F131E4" w:rsidRDefault="0083517E" w:rsidP="0083517E">
      <w:pPr>
        <w:jc w:val="both"/>
        <w:rPr>
          <w:rFonts w:cs="Arial"/>
          <w:b/>
          <w:sz w:val="22"/>
          <w:szCs w:val="22"/>
        </w:rPr>
      </w:pPr>
    </w:p>
    <w:p w:rsidR="0083517E" w:rsidRPr="00F131E4" w:rsidRDefault="0083517E" w:rsidP="0083517E">
      <w:pPr>
        <w:jc w:val="both"/>
        <w:rPr>
          <w:rFonts w:cs="Arial"/>
          <w:sz w:val="22"/>
          <w:szCs w:val="22"/>
        </w:rPr>
      </w:pPr>
      <w:r w:rsidRPr="00F131E4">
        <w:rPr>
          <w:rFonts w:cs="Arial"/>
          <w:sz w:val="22"/>
          <w:szCs w:val="22"/>
        </w:rPr>
        <w:tab/>
      </w:r>
      <w:r w:rsidRPr="00F131E4">
        <w:rPr>
          <w:rFonts w:cs="Arial"/>
          <w:b/>
          <w:sz w:val="22"/>
          <w:szCs w:val="22"/>
        </w:rPr>
        <w:t>Sobre tablas</w:t>
      </w:r>
    </w:p>
    <w:p w:rsidR="0083517E" w:rsidRPr="00F131E4" w:rsidRDefault="0083517E" w:rsidP="0083517E">
      <w:pPr>
        <w:jc w:val="both"/>
        <w:rPr>
          <w:rFonts w:cs="Arial"/>
          <w:sz w:val="22"/>
          <w:szCs w:val="22"/>
        </w:rPr>
      </w:pPr>
    </w:p>
    <w:p w:rsidR="0083517E" w:rsidRPr="00F131E4" w:rsidRDefault="0083517E" w:rsidP="0083517E">
      <w:pPr>
        <w:jc w:val="both"/>
        <w:rPr>
          <w:rFonts w:cs="Arial"/>
          <w:sz w:val="22"/>
          <w:szCs w:val="22"/>
        </w:rPr>
      </w:pPr>
      <w:r w:rsidRPr="00F131E4">
        <w:rPr>
          <w:rFonts w:cs="Arial"/>
          <w:sz w:val="22"/>
          <w:szCs w:val="22"/>
        </w:rPr>
        <w:lastRenderedPageBreak/>
        <w:t>2492</w:t>
      </w:r>
    </w:p>
    <w:p w:rsidR="0083517E" w:rsidRPr="00F131E4" w:rsidRDefault="0083517E" w:rsidP="0083517E">
      <w:pPr>
        <w:jc w:val="both"/>
        <w:rPr>
          <w:rFonts w:cs="Arial"/>
          <w:sz w:val="22"/>
          <w:szCs w:val="22"/>
        </w:rPr>
      </w:pPr>
      <w:r w:rsidRPr="00F131E4">
        <w:rPr>
          <w:rFonts w:cs="Arial"/>
          <w:sz w:val="22"/>
          <w:szCs w:val="22"/>
        </w:rPr>
        <w:t>15.</w:t>
      </w:r>
      <w:r w:rsidRPr="00F131E4">
        <w:rPr>
          <w:rFonts w:cs="Arial"/>
          <w:sz w:val="22"/>
          <w:szCs w:val="22"/>
        </w:rPr>
        <w:tab/>
        <w:t xml:space="preserve">Proyecto de Resolución presentado por el Bloque Justicialista, por el que declara de interés legislativo y educativo, el </w:t>
      </w:r>
      <w:r w:rsidRPr="00F131E4">
        <w:rPr>
          <w:rFonts w:cs="Arial"/>
          <w:i/>
          <w:sz w:val="22"/>
          <w:szCs w:val="22"/>
        </w:rPr>
        <w:t>Curso de Actualización en Actuación Pericial en el Proceso Expropiatorio</w:t>
      </w:r>
      <w:r w:rsidRPr="00F131E4">
        <w:rPr>
          <w:rFonts w:cs="Arial"/>
          <w:sz w:val="22"/>
          <w:szCs w:val="22"/>
        </w:rPr>
        <w:t>.</w:t>
      </w:r>
    </w:p>
    <w:p w:rsidR="0083517E" w:rsidRPr="00F131E4" w:rsidRDefault="0083517E" w:rsidP="0083517E">
      <w:pPr>
        <w:jc w:val="both"/>
        <w:rPr>
          <w:rFonts w:cs="Arial"/>
          <w:sz w:val="22"/>
          <w:szCs w:val="22"/>
        </w:rPr>
      </w:pPr>
    </w:p>
    <w:p w:rsidR="0083517E" w:rsidRPr="00F131E4" w:rsidRDefault="0083517E" w:rsidP="0083517E">
      <w:pPr>
        <w:jc w:val="both"/>
        <w:rPr>
          <w:rFonts w:cs="Arial"/>
          <w:sz w:val="22"/>
          <w:szCs w:val="22"/>
        </w:rPr>
      </w:pPr>
      <w:r w:rsidRPr="00F131E4">
        <w:rPr>
          <w:rFonts w:cs="Arial"/>
          <w:sz w:val="22"/>
          <w:szCs w:val="22"/>
        </w:rPr>
        <w:tab/>
      </w:r>
      <w:r w:rsidRPr="00F131E4">
        <w:rPr>
          <w:rFonts w:cs="Arial"/>
          <w:b/>
          <w:sz w:val="22"/>
          <w:szCs w:val="22"/>
        </w:rPr>
        <w:t>Sobre tablas</w:t>
      </w:r>
    </w:p>
    <w:p w:rsidR="0083517E" w:rsidRPr="00F131E4" w:rsidRDefault="0083517E" w:rsidP="0083517E">
      <w:pPr>
        <w:jc w:val="both"/>
        <w:rPr>
          <w:rFonts w:ascii="Times New Roman" w:hAnsi="Times New Roman"/>
          <w:sz w:val="22"/>
          <w:szCs w:val="22"/>
        </w:rPr>
      </w:pPr>
      <w:r w:rsidRPr="00F131E4">
        <w:rPr>
          <w:sz w:val="22"/>
          <w:szCs w:val="22"/>
        </w:rPr>
        <w:t>2496</w:t>
      </w:r>
    </w:p>
    <w:p w:rsidR="0083517E" w:rsidRPr="00F131E4" w:rsidRDefault="0083517E" w:rsidP="0083517E">
      <w:pPr>
        <w:jc w:val="both"/>
        <w:rPr>
          <w:rFonts w:cstheme="minorBidi"/>
          <w:sz w:val="22"/>
          <w:szCs w:val="22"/>
        </w:rPr>
      </w:pPr>
      <w:r w:rsidRPr="00F131E4">
        <w:rPr>
          <w:sz w:val="22"/>
          <w:szCs w:val="22"/>
        </w:rPr>
        <w:t>16.</w:t>
      </w:r>
      <w:r w:rsidRPr="00F131E4">
        <w:rPr>
          <w:sz w:val="22"/>
          <w:szCs w:val="22"/>
        </w:rPr>
        <w:tab/>
        <w:t xml:space="preserve">Proyecto de Resolución presentado por el Bloque Compromiso con San Juan, por el que declara de interés provincial, legislativo, cultural, educativo, y adherir a la </w:t>
      </w:r>
      <w:r w:rsidRPr="00F131E4">
        <w:rPr>
          <w:i/>
          <w:sz w:val="22"/>
          <w:szCs w:val="22"/>
        </w:rPr>
        <w:t>Campaña Nacional de Concientización Vial Estrellas Amarillas “Sí a la vida”</w:t>
      </w:r>
      <w:r w:rsidRPr="00F131E4">
        <w:rPr>
          <w:sz w:val="22"/>
          <w:szCs w:val="22"/>
        </w:rPr>
        <w:t>.</w:t>
      </w:r>
    </w:p>
    <w:p w:rsidR="0083517E" w:rsidRPr="00F131E4" w:rsidRDefault="0083517E" w:rsidP="0083517E">
      <w:pPr>
        <w:jc w:val="both"/>
        <w:rPr>
          <w:sz w:val="22"/>
          <w:szCs w:val="22"/>
        </w:rPr>
      </w:pPr>
    </w:p>
    <w:p w:rsidR="0083517E" w:rsidRPr="00F131E4" w:rsidRDefault="0083517E" w:rsidP="0083517E">
      <w:pPr>
        <w:jc w:val="both"/>
        <w:rPr>
          <w:b/>
          <w:sz w:val="22"/>
          <w:szCs w:val="22"/>
        </w:rPr>
      </w:pPr>
      <w:r w:rsidRPr="00F131E4">
        <w:rPr>
          <w:sz w:val="22"/>
          <w:szCs w:val="22"/>
        </w:rPr>
        <w:tab/>
      </w:r>
      <w:r w:rsidRPr="00F131E4">
        <w:rPr>
          <w:b/>
          <w:sz w:val="22"/>
          <w:szCs w:val="22"/>
        </w:rPr>
        <w:t>Peticiones y Poderes</w:t>
      </w:r>
    </w:p>
    <w:p w:rsidR="0083517E" w:rsidRPr="00F131E4" w:rsidRDefault="0083517E" w:rsidP="0083517E">
      <w:pPr>
        <w:jc w:val="both"/>
        <w:rPr>
          <w:rFonts w:cs="Arial"/>
          <w:sz w:val="22"/>
          <w:szCs w:val="22"/>
        </w:rPr>
      </w:pPr>
      <w:r w:rsidRPr="00F131E4">
        <w:rPr>
          <w:rFonts w:cs="Arial"/>
          <w:sz w:val="22"/>
          <w:szCs w:val="22"/>
        </w:rPr>
        <w:t>2503</w:t>
      </w:r>
    </w:p>
    <w:p w:rsidR="0083517E" w:rsidRPr="00F131E4" w:rsidRDefault="0083517E" w:rsidP="0083517E">
      <w:pPr>
        <w:jc w:val="both"/>
        <w:rPr>
          <w:rFonts w:cs="Arial"/>
          <w:sz w:val="22"/>
          <w:szCs w:val="22"/>
        </w:rPr>
      </w:pPr>
      <w:r w:rsidRPr="00F131E4">
        <w:rPr>
          <w:rFonts w:cs="Arial"/>
          <w:sz w:val="22"/>
          <w:szCs w:val="22"/>
        </w:rPr>
        <w:t>17.</w:t>
      </w:r>
      <w:r w:rsidRPr="00F131E4">
        <w:rPr>
          <w:rFonts w:cs="Arial"/>
          <w:sz w:val="22"/>
          <w:szCs w:val="22"/>
        </w:rPr>
        <w:tab/>
        <w:t>Proyecto de Comunicación presentado por el Bloque Dignidad Ciudadana, por el que solicita al Poder Ejecutivo, informe en relación a la reglamentación y aplicación de la Ley N.º 1412-S, prevención del maltrato hacia niños, adolescentes y personas con discapacidad.</w:t>
      </w:r>
    </w:p>
    <w:p w:rsidR="0083517E" w:rsidRPr="00F131E4" w:rsidRDefault="0083517E" w:rsidP="0083517E">
      <w:pPr>
        <w:jc w:val="both"/>
        <w:rPr>
          <w:rFonts w:cs="Arial"/>
          <w:sz w:val="22"/>
          <w:szCs w:val="22"/>
        </w:rPr>
      </w:pPr>
    </w:p>
    <w:p w:rsidR="0083517E" w:rsidRPr="00F131E4" w:rsidRDefault="0083517E" w:rsidP="0083517E">
      <w:pPr>
        <w:jc w:val="both"/>
        <w:rPr>
          <w:rFonts w:cs="Arial"/>
          <w:b/>
          <w:sz w:val="22"/>
          <w:szCs w:val="22"/>
        </w:rPr>
      </w:pPr>
      <w:r w:rsidRPr="00F131E4">
        <w:rPr>
          <w:rFonts w:cs="Arial"/>
          <w:b/>
          <w:sz w:val="22"/>
          <w:szCs w:val="22"/>
        </w:rPr>
        <w:tab/>
        <w:t>Control y Seguimiento Legislativo</w:t>
      </w:r>
    </w:p>
    <w:p w:rsidR="0083517E" w:rsidRPr="00F131E4" w:rsidRDefault="0083517E" w:rsidP="0083517E">
      <w:pPr>
        <w:jc w:val="both"/>
        <w:rPr>
          <w:rFonts w:cs="Arial"/>
          <w:sz w:val="22"/>
          <w:szCs w:val="22"/>
        </w:rPr>
      </w:pPr>
      <w:r w:rsidRPr="00F131E4">
        <w:rPr>
          <w:rFonts w:cs="Arial"/>
          <w:sz w:val="22"/>
          <w:szCs w:val="22"/>
        </w:rPr>
        <w:t>2508</w:t>
      </w:r>
    </w:p>
    <w:p w:rsidR="0083517E" w:rsidRPr="00F131E4" w:rsidRDefault="0083517E" w:rsidP="0083517E">
      <w:pPr>
        <w:jc w:val="both"/>
        <w:rPr>
          <w:rFonts w:cs="Arial"/>
          <w:sz w:val="22"/>
          <w:szCs w:val="22"/>
        </w:rPr>
      </w:pPr>
      <w:r w:rsidRPr="00F131E4">
        <w:rPr>
          <w:rFonts w:cs="Arial"/>
          <w:sz w:val="22"/>
          <w:szCs w:val="22"/>
        </w:rPr>
        <w:t>18.</w:t>
      </w:r>
      <w:r w:rsidRPr="00F131E4">
        <w:rPr>
          <w:rFonts w:cs="Arial"/>
          <w:sz w:val="22"/>
          <w:szCs w:val="22"/>
        </w:rPr>
        <w:tab/>
        <w:t xml:space="preserve">Proyecto de Comunicación presentado por el Bloque Frente Renovador Somos San Juan, por el que solicita al Centro Regional del Servicio Nacional de Sanidad y Calidad Agroalimentaria (SENASA), informe en relación al monitoreo y control de la </w:t>
      </w:r>
      <w:r w:rsidRPr="00F131E4">
        <w:rPr>
          <w:rFonts w:cs="Arial"/>
          <w:i/>
          <w:sz w:val="22"/>
          <w:szCs w:val="22"/>
        </w:rPr>
        <w:t>Lobesia Botrana</w:t>
      </w:r>
      <w:r w:rsidRPr="00F131E4">
        <w:rPr>
          <w:rFonts w:cs="Arial"/>
          <w:sz w:val="22"/>
          <w:szCs w:val="22"/>
        </w:rPr>
        <w:t>, en la Provincia.</w:t>
      </w:r>
    </w:p>
    <w:p w:rsidR="0083517E" w:rsidRPr="00F131E4" w:rsidRDefault="0083517E" w:rsidP="0083517E">
      <w:pPr>
        <w:jc w:val="both"/>
        <w:rPr>
          <w:rFonts w:cs="Arial"/>
          <w:sz w:val="22"/>
          <w:szCs w:val="22"/>
        </w:rPr>
      </w:pPr>
    </w:p>
    <w:p w:rsidR="0083517E" w:rsidRPr="00F131E4" w:rsidRDefault="0083517E" w:rsidP="0083517E">
      <w:pPr>
        <w:jc w:val="both"/>
        <w:rPr>
          <w:rFonts w:cs="Arial"/>
          <w:b/>
          <w:sz w:val="22"/>
          <w:szCs w:val="22"/>
        </w:rPr>
      </w:pPr>
      <w:r w:rsidRPr="00F131E4">
        <w:rPr>
          <w:rFonts w:cs="Arial"/>
          <w:b/>
          <w:sz w:val="22"/>
          <w:szCs w:val="22"/>
        </w:rPr>
        <w:tab/>
        <w:t>Economía y Defensa al Consumidor</w:t>
      </w:r>
    </w:p>
    <w:p w:rsidR="0083517E" w:rsidRPr="00F131E4" w:rsidRDefault="0083517E" w:rsidP="0083517E">
      <w:pPr>
        <w:widowControl w:val="0"/>
        <w:autoSpaceDE w:val="0"/>
        <w:autoSpaceDN w:val="0"/>
        <w:adjustRightInd w:val="0"/>
        <w:jc w:val="center"/>
        <w:rPr>
          <w:rFonts w:cs="Arial"/>
          <w:b/>
          <w:sz w:val="22"/>
          <w:szCs w:val="22"/>
          <w:u w:val="single"/>
        </w:rPr>
      </w:pPr>
    </w:p>
    <w:p w:rsidR="0083517E" w:rsidRPr="00F131E4" w:rsidRDefault="0083517E" w:rsidP="0083517E">
      <w:pPr>
        <w:widowControl w:val="0"/>
        <w:autoSpaceDE w:val="0"/>
        <w:autoSpaceDN w:val="0"/>
        <w:adjustRightInd w:val="0"/>
        <w:jc w:val="center"/>
        <w:rPr>
          <w:rFonts w:cs="Arial"/>
          <w:b/>
          <w:sz w:val="22"/>
          <w:szCs w:val="22"/>
          <w:u w:val="single"/>
        </w:rPr>
      </w:pPr>
    </w:p>
    <w:p w:rsidR="0083517E" w:rsidRPr="00F131E4" w:rsidRDefault="0083517E" w:rsidP="0083517E">
      <w:pPr>
        <w:jc w:val="both"/>
        <w:rPr>
          <w:rFonts w:cs="Arial"/>
          <w:sz w:val="22"/>
          <w:szCs w:val="22"/>
        </w:rPr>
      </w:pPr>
      <w:r w:rsidRPr="00F131E4">
        <w:rPr>
          <w:rFonts w:cs="Arial"/>
          <w:b/>
          <w:sz w:val="22"/>
          <w:szCs w:val="22"/>
          <w:u w:val="single"/>
        </w:rPr>
        <w:t>ARTICULO 2</w:t>
      </w:r>
      <w:proofErr w:type="gramStart"/>
      <w:r w:rsidRPr="00F131E4">
        <w:rPr>
          <w:rFonts w:cs="Arial"/>
          <w:b/>
          <w:sz w:val="22"/>
          <w:szCs w:val="22"/>
          <w:u w:val="single"/>
        </w:rPr>
        <w:t>.º</w:t>
      </w:r>
      <w:proofErr w:type="gramEnd"/>
      <w:r w:rsidRPr="00F131E4">
        <w:rPr>
          <w:rFonts w:cs="Arial"/>
          <w:b/>
          <w:sz w:val="22"/>
          <w:szCs w:val="22"/>
          <w:u w:val="single"/>
        </w:rPr>
        <w:t>-</w:t>
      </w:r>
      <w:r w:rsidR="00F131E4">
        <w:rPr>
          <w:rFonts w:cs="Arial"/>
          <w:sz w:val="22"/>
          <w:szCs w:val="22"/>
        </w:rPr>
        <w:t xml:space="preserve"> </w:t>
      </w:r>
      <w:r w:rsidRPr="00F131E4">
        <w:rPr>
          <w:rFonts w:cs="Arial"/>
          <w:sz w:val="22"/>
          <w:szCs w:val="22"/>
        </w:rPr>
        <w:t>Por Secretaría Legislativa cítese a los señores diputados para  dar cumplimiento a lo dispuesto en el  Artículo 1.º del presente.</w:t>
      </w:r>
    </w:p>
    <w:p w:rsidR="0083517E" w:rsidRPr="00F131E4" w:rsidRDefault="0083517E" w:rsidP="0083517E">
      <w:pPr>
        <w:jc w:val="both"/>
        <w:rPr>
          <w:rFonts w:cs="Arial"/>
          <w:b/>
          <w:sz w:val="22"/>
          <w:szCs w:val="22"/>
        </w:rPr>
      </w:pPr>
    </w:p>
    <w:p w:rsidR="0083517E" w:rsidRPr="00F131E4" w:rsidRDefault="0083517E" w:rsidP="0083517E">
      <w:pPr>
        <w:jc w:val="both"/>
        <w:rPr>
          <w:rFonts w:cs="Arial"/>
          <w:b/>
          <w:sz w:val="22"/>
          <w:szCs w:val="22"/>
        </w:rPr>
      </w:pPr>
    </w:p>
    <w:p w:rsidR="0083517E" w:rsidRPr="00F131E4" w:rsidRDefault="0083517E" w:rsidP="0083517E">
      <w:pPr>
        <w:jc w:val="both"/>
        <w:rPr>
          <w:rFonts w:cs="Arial"/>
          <w:sz w:val="22"/>
          <w:szCs w:val="22"/>
        </w:rPr>
      </w:pPr>
      <w:r w:rsidRPr="00F131E4">
        <w:rPr>
          <w:rFonts w:cs="Arial"/>
          <w:b/>
          <w:sz w:val="22"/>
          <w:szCs w:val="22"/>
          <w:u w:val="single"/>
        </w:rPr>
        <w:t>ARTÍCULO 3</w:t>
      </w:r>
      <w:proofErr w:type="gramStart"/>
      <w:r w:rsidRPr="00F131E4">
        <w:rPr>
          <w:rFonts w:cs="Arial"/>
          <w:b/>
          <w:sz w:val="22"/>
          <w:szCs w:val="22"/>
          <w:u w:val="single"/>
        </w:rPr>
        <w:t>.º</w:t>
      </w:r>
      <w:proofErr w:type="gramEnd"/>
      <w:r w:rsidRPr="00F131E4">
        <w:rPr>
          <w:rFonts w:cs="Arial"/>
          <w:b/>
          <w:sz w:val="22"/>
          <w:szCs w:val="22"/>
          <w:u w:val="single"/>
        </w:rPr>
        <w:t>-</w:t>
      </w:r>
      <w:r w:rsidR="00F131E4">
        <w:rPr>
          <w:rFonts w:cs="Arial"/>
          <w:sz w:val="22"/>
          <w:szCs w:val="22"/>
        </w:rPr>
        <w:t xml:space="preserve"> </w:t>
      </w:r>
      <w:r w:rsidRPr="00F131E4">
        <w:rPr>
          <w:rFonts w:cs="Arial"/>
          <w:sz w:val="22"/>
          <w:szCs w:val="22"/>
        </w:rPr>
        <w:t>Comuníquese y  archívese.</w:t>
      </w:r>
    </w:p>
    <w:p w:rsidR="0083517E" w:rsidRPr="00F131E4" w:rsidRDefault="0083517E" w:rsidP="0083517E">
      <w:pPr>
        <w:jc w:val="both"/>
        <w:rPr>
          <w:rFonts w:cs="Arial"/>
          <w:sz w:val="22"/>
          <w:szCs w:val="22"/>
        </w:rPr>
      </w:pPr>
    </w:p>
    <w:p w:rsidR="0083517E" w:rsidRPr="00F131E4" w:rsidRDefault="0083517E" w:rsidP="0083517E">
      <w:pPr>
        <w:jc w:val="both"/>
        <w:rPr>
          <w:rFonts w:cs="Arial"/>
          <w:sz w:val="22"/>
          <w:szCs w:val="22"/>
        </w:rPr>
      </w:pPr>
    </w:p>
    <w:p w:rsidR="0083517E" w:rsidRPr="00F131E4" w:rsidRDefault="0083517E" w:rsidP="0083517E">
      <w:pPr>
        <w:jc w:val="both"/>
        <w:rPr>
          <w:rFonts w:cs="Arial"/>
          <w:sz w:val="22"/>
          <w:szCs w:val="22"/>
        </w:rPr>
      </w:pPr>
    </w:p>
    <w:p w:rsidR="0083517E" w:rsidRPr="00F131E4" w:rsidRDefault="0083517E" w:rsidP="0083517E">
      <w:pPr>
        <w:jc w:val="both"/>
        <w:rPr>
          <w:rFonts w:cs="Arial"/>
          <w:sz w:val="22"/>
          <w:szCs w:val="22"/>
        </w:rPr>
      </w:pPr>
    </w:p>
    <w:p w:rsidR="00A508F4" w:rsidRPr="00F131E4" w:rsidRDefault="00A508F4" w:rsidP="00A508F4">
      <w:pPr>
        <w:rPr>
          <w:rFonts w:cs="Arial"/>
          <w:i/>
          <w:sz w:val="22"/>
          <w:szCs w:val="22"/>
          <w:lang w:val="es-AR"/>
        </w:rPr>
      </w:pPr>
      <w:r w:rsidRPr="00F131E4">
        <w:rPr>
          <w:rFonts w:cs="Arial"/>
          <w:i/>
          <w:sz w:val="22"/>
          <w:szCs w:val="22"/>
          <w:lang w:val="es-AR"/>
        </w:rPr>
        <w:t>FIRMAN:</w:t>
      </w:r>
    </w:p>
    <w:p w:rsidR="00A508F4" w:rsidRPr="00F131E4" w:rsidRDefault="00A508F4" w:rsidP="00A508F4">
      <w:pPr>
        <w:ind w:left="708" w:firstLine="708"/>
        <w:rPr>
          <w:rFonts w:cs="Arial"/>
          <w:i/>
          <w:sz w:val="22"/>
          <w:szCs w:val="22"/>
          <w:lang w:val="es-AR"/>
        </w:rPr>
      </w:pPr>
      <w:r w:rsidRPr="00F131E4">
        <w:rPr>
          <w:rFonts w:cs="Arial"/>
          <w:i/>
          <w:sz w:val="22"/>
          <w:szCs w:val="22"/>
          <w:lang w:val="es-AR"/>
        </w:rPr>
        <w:t>Marcelo Jorge Lima – Vicegobernador  y Presidente Nato de la C. D.</w:t>
      </w:r>
    </w:p>
    <w:p w:rsidR="00A508F4" w:rsidRPr="00F131E4" w:rsidRDefault="00A508F4" w:rsidP="00A508F4">
      <w:pPr>
        <w:rPr>
          <w:rFonts w:cs="Arial"/>
          <w:i/>
          <w:sz w:val="22"/>
          <w:szCs w:val="22"/>
          <w:lang w:val="es-AR"/>
        </w:rPr>
      </w:pPr>
      <w:r w:rsidRPr="00F131E4">
        <w:rPr>
          <w:rFonts w:cs="Arial"/>
          <w:i/>
          <w:sz w:val="22"/>
          <w:szCs w:val="22"/>
          <w:lang w:val="es-AR"/>
        </w:rPr>
        <w:tab/>
      </w:r>
      <w:r w:rsidRPr="00F131E4">
        <w:rPr>
          <w:rFonts w:cs="Arial"/>
          <w:i/>
          <w:sz w:val="22"/>
          <w:szCs w:val="22"/>
          <w:lang w:val="es-AR"/>
        </w:rPr>
        <w:tab/>
        <w:t xml:space="preserve"> Mario Alberto Herrero – Secretario Legislativo</w:t>
      </w:r>
    </w:p>
    <w:p w:rsidR="00EA7B46" w:rsidRPr="00F131E4" w:rsidRDefault="00EA7B46">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pPr>
        <w:rPr>
          <w:sz w:val="22"/>
          <w:szCs w:val="22"/>
        </w:rPr>
      </w:pPr>
    </w:p>
    <w:p w:rsidR="00F131E4" w:rsidRPr="00F131E4" w:rsidRDefault="00F131E4" w:rsidP="00F131E4">
      <w:pPr>
        <w:jc w:val="right"/>
        <w:rPr>
          <w:b/>
          <w:sz w:val="22"/>
          <w:szCs w:val="22"/>
        </w:rPr>
      </w:pPr>
      <w:r w:rsidRPr="00F131E4">
        <w:rPr>
          <w:b/>
          <w:sz w:val="22"/>
          <w:szCs w:val="22"/>
        </w:rPr>
        <w:lastRenderedPageBreak/>
        <w:t>ASUNTO I</w:t>
      </w:r>
    </w:p>
    <w:p w:rsidR="00F131E4" w:rsidRPr="00F131E4" w:rsidRDefault="00F131E4" w:rsidP="00F131E4">
      <w:pPr>
        <w:jc w:val="both"/>
        <w:rPr>
          <w:sz w:val="22"/>
          <w:szCs w:val="22"/>
          <w:u w:val="single"/>
          <w:lang w:val="es-AR"/>
        </w:rPr>
      </w:pPr>
      <w:r w:rsidRPr="00F131E4">
        <w:rPr>
          <w:sz w:val="22"/>
          <w:szCs w:val="22"/>
          <w:u w:val="single"/>
        </w:rPr>
        <w:t>DESPACHO DE LAS COMISIONES DE LEGISLACIÓN Y ASUNTOS CONSTITUCIONALES; DE OBRAS Y SERVICIOS PÚBLICOS, Y DE HACIENDA Y PRESUPUESTO</w:t>
      </w:r>
      <w:r w:rsidRPr="00F131E4">
        <w:rPr>
          <w:b/>
          <w:sz w:val="22"/>
          <w:szCs w:val="22"/>
        </w:rPr>
        <w:t xml:space="preserve"> (</w:t>
      </w:r>
      <w:r w:rsidRPr="00F131E4">
        <w:rPr>
          <w:rFonts w:eastAsia="Arial Unicode MS"/>
          <w:b/>
          <w:sz w:val="22"/>
          <w:szCs w:val="22"/>
        </w:rPr>
        <w:t>2008</w:t>
      </w:r>
      <w:r w:rsidRPr="00F131E4">
        <w:rPr>
          <w:b/>
          <w:sz w:val="22"/>
          <w:szCs w:val="22"/>
        </w:rPr>
        <w:t>-17)</w:t>
      </w:r>
    </w:p>
    <w:p w:rsidR="00F131E4" w:rsidRPr="00F131E4" w:rsidRDefault="00F131E4" w:rsidP="00F131E4">
      <w:pPr>
        <w:widowControl w:val="0"/>
        <w:autoSpaceDE w:val="0"/>
        <w:autoSpaceDN w:val="0"/>
        <w:adjustRightInd w:val="0"/>
        <w:jc w:val="both"/>
        <w:rPr>
          <w:rFonts w:cs="Arial"/>
          <w:sz w:val="22"/>
          <w:szCs w:val="22"/>
        </w:rPr>
      </w:pPr>
      <w:r w:rsidRPr="00F131E4">
        <w:rPr>
          <w:rFonts w:cs="Arial"/>
          <w:sz w:val="22"/>
          <w:szCs w:val="22"/>
        </w:rPr>
        <w:t>CAMARA DE DIPUTADOS:</w:t>
      </w:r>
    </w:p>
    <w:p w:rsidR="00F131E4" w:rsidRPr="00F131E4" w:rsidRDefault="00F131E4" w:rsidP="00F131E4">
      <w:pPr>
        <w:widowControl w:val="0"/>
        <w:autoSpaceDE w:val="0"/>
        <w:autoSpaceDN w:val="0"/>
        <w:adjustRightInd w:val="0"/>
        <w:jc w:val="both"/>
        <w:rPr>
          <w:rFonts w:cs="Arial"/>
          <w:sz w:val="22"/>
          <w:szCs w:val="22"/>
        </w:rPr>
      </w:pPr>
      <w:r w:rsidRPr="00F131E4">
        <w:rPr>
          <w:rFonts w:cs="Arial"/>
          <w:sz w:val="22"/>
          <w:szCs w:val="22"/>
        </w:rPr>
        <w:tab/>
        <w:t>Vuestras Comisiones de Legislación y Asuntos Constitucionales; de Obras y Servicios Públicos; y de Hacienda y Presupuesto, han estudiado el Mensaje N.º 0064 y Proyecto de Ley remitido por el Poder Ejecutivo, por el que modifica la Ley N.º 1181-A, que declara de utilidad pública la totalidad de las obras que resulten imprescindibles para concretar la operación en Extra Alta Tensión (500 kV) de los vínculos eléctricos de la Provincia de San Juan con el Sistema Argentino de Interconexión (SADI); y, por las razones que os dará su miembro informante aconseja le prestéis sanción favorable al siguiente despacho, con modificaciones:</w:t>
      </w:r>
    </w:p>
    <w:p w:rsidR="00F131E4" w:rsidRPr="00F131E4" w:rsidRDefault="00F131E4" w:rsidP="00F131E4">
      <w:pPr>
        <w:widowControl w:val="0"/>
        <w:autoSpaceDE w:val="0"/>
        <w:autoSpaceDN w:val="0"/>
        <w:adjustRightInd w:val="0"/>
        <w:jc w:val="both"/>
        <w:rPr>
          <w:rFonts w:cs="Arial"/>
          <w:sz w:val="22"/>
          <w:szCs w:val="22"/>
        </w:rPr>
      </w:pPr>
    </w:p>
    <w:p w:rsidR="00F131E4" w:rsidRPr="00F131E4" w:rsidRDefault="00F131E4" w:rsidP="00F131E4">
      <w:pPr>
        <w:jc w:val="center"/>
        <w:rPr>
          <w:sz w:val="22"/>
          <w:szCs w:val="22"/>
          <w:u w:val="single"/>
        </w:rPr>
      </w:pPr>
      <w:r w:rsidRPr="00F131E4">
        <w:rPr>
          <w:sz w:val="22"/>
          <w:szCs w:val="22"/>
          <w:u w:val="single"/>
        </w:rPr>
        <w:t>PROYECTO DE LEY</w:t>
      </w:r>
    </w:p>
    <w:p w:rsidR="00F131E4" w:rsidRPr="00F131E4" w:rsidRDefault="00F131E4" w:rsidP="00F131E4">
      <w:pPr>
        <w:jc w:val="center"/>
        <w:rPr>
          <w:sz w:val="22"/>
          <w:szCs w:val="22"/>
        </w:rPr>
      </w:pPr>
      <w:r w:rsidRPr="00F131E4">
        <w:rPr>
          <w:sz w:val="22"/>
          <w:szCs w:val="22"/>
        </w:rPr>
        <w:t>LA CÁMARA DE DIPUTADOS DE LA PROVINCIA DE SAN JUAN</w:t>
      </w:r>
    </w:p>
    <w:p w:rsidR="00F131E4" w:rsidRPr="00F131E4" w:rsidRDefault="00F131E4" w:rsidP="00F131E4">
      <w:pPr>
        <w:jc w:val="center"/>
        <w:rPr>
          <w:sz w:val="22"/>
          <w:szCs w:val="22"/>
        </w:rPr>
      </w:pPr>
      <w:r w:rsidRPr="00F131E4">
        <w:rPr>
          <w:sz w:val="22"/>
          <w:szCs w:val="22"/>
        </w:rPr>
        <w:t>SANCIONA CON FUERZA DE</w:t>
      </w:r>
    </w:p>
    <w:p w:rsidR="00F131E4" w:rsidRPr="00F131E4" w:rsidRDefault="00F131E4" w:rsidP="00F131E4">
      <w:pPr>
        <w:jc w:val="center"/>
        <w:rPr>
          <w:sz w:val="22"/>
          <w:szCs w:val="22"/>
          <w:u w:val="single"/>
        </w:rPr>
      </w:pPr>
      <w:r w:rsidRPr="00F131E4">
        <w:rPr>
          <w:sz w:val="22"/>
          <w:szCs w:val="22"/>
          <w:u w:val="single"/>
        </w:rPr>
        <w:t>L E Y:</w:t>
      </w:r>
    </w:p>
    <w:p w:rsidR="00F131E4" w:rsidRPr="00F131E4" w:rsidRDefault="00F131E4" w:rsidP="00F131E4">
      <w:pPr>
        <w:jc w:val="center"/>
        <w:rPr>
          <w:sz w:val="22"/>
          <w:szCs w:val="22"/>
          <w:u w:val="single"/>
        </w:rPr>
      </w:pPr>
    </w:p>
    <w:p w:rsidR="00F131E4" w:rsidRPr="00F131E4" w:rsidRDefault="00F131E4" w:rsidP="00F131E4">
      <w:pPr>
        <w:jc w:val="center"/>
        <w:rPr>
          <w:sz w:val="22"/>
          <w:szCs w:val="22"/>
          <w:u w:val="single"/>
          <w:lang w:val="es-AR"/>
        </w:rPr>
      </w:pPr>
    </w:p>
    <w:p w:rsidR="00F131E4" w:rsidRPr="00F131E4" w:rsidRDefault="00F131E4" w:rsidP="00F131E4">
      <w:pPr>
        <w:jc w:val="both"/>
        <w:rPr>
          <w:sz w:val="22"/>
          <w:szCs w:val="22"/>
          <w:lang w:val="es-AR"/>
        </w:rPr>
      </w:pPr>
      <w:r w:rsidRPr="00F131E4">
        <w:rPr>
          <w:b/>
          <w:sz w:val="22"/>
          <w:szCs w:val="22"/>
          <w:u w:val="single"/>
          <w:lang w:val="es-AR"/>
        </w:rPr>
        <w:t>ARTÍCULO 1º.-</w:t>
      </w:r>
      <w:r w:rsidRPr="00F131E4">
        <w:rPr>
          <w:sz w:val="22"/>
          <w:szCs w:val="22"/>
          <w:lang w:val="es-AR"/>
        </w:rPr>
        <w:tab/>
        <w:t>Modifícase la Ley N.º 1181-A, la que quedará redactada de la siguiente manera:</w:t>
      </w:r>
    </w:p>
    <w:p w:rsidR="00F131E4" w:rsidRPr="00F131E4" w:rsidRDefault="00F131E4" w:rsidP="00F131E4">
      <w:pPr>
        <w:jc w:val="both"/>
        <w:rPr>
          <w:b/>
          <w:sz w:val="22"/>
          <w:szCs w:val="22"/>
          <w:u w:val="single"/>
          <w:lang w:val="es-AR"/>
        </w:rPr>
      </w:pPr>
    </w:p>
    <w:p w:rsidR="00F131E4" w:rsidRPr="00F131E4" w:rsidRDefault="00F131E4" w:rsidP="00F131E4">
      <w:pPr>
        <w:ind w:firstLine="360"/>
        <w:jc w:val="both"/>
        <w:rPr>
          <w:sz w:val="22"/>
          <w:szCs w:val="22"/>
          <w:lang w:val="es-AR"/>
        </w:rPr>
      </w:pPr>
      <w:r w:rsidRPr="00F131E4">
        <w:rPr>
          <w:sz w:val="22"/>
          <w:szCs w:val="22"/>
          <w:lang w:val="es-AR"/>
        </w:rPr>
        <w:t>“</w:t>
      </w:r>
      <w:r w:rsidRPr="00F131E4">
        <w:rPr>
          <w:b/>
          <w:sz w:val="22"/>
          <w:szCs w:val="22"/>
          <w:u w:val="single"/>
          <w:lang w:val="es-AR"/>
        </w:rPr>
        <w:t>ARTÍCULO 1º.-</w:t>
      </w:r>
      <w:r w:rsidRPr="00F131E4">
        <w:rPr>
          <w:sz w:val="22"/>
          <w:szCs w:val="22"/>
          <w:lang w:val="es-AR"/>
        </w:rPr>
        <w:tab/>
        <w:t>Decláranse de Utilidad Pública la totalidad de las obras que se detallan a continuación y que resultan imprescindibles para concretar la operación en Extra Alta Tensión (500 kV) de los vínculos eléctricos de la Provincia de San Juan con el Sistema Argentino de Interconexión (SADI) y garantizar el abastecimiento de la demanda de la Provincia de San Juan y de los departamentos Jáchal, Calingasta, Iglesia y Valle Fértil:</w:t>
      </w:r>
    </w:p>
    <w:p w:rsidR="00F131E4" w:rsidRPr="00F131E4" w:rsidRDefault="00F131E4" w:rsidP="00F131E4">
      <w:pPr>
        <w:ind w:firstLine="360"/>
        <w:jc w:val="both"/>
        <w:rPr>
          <w:sz w:val="22"/>
          <w:szCs w:val="22"/>
          <w:lang w:val="es-AR"/>
        </w:rPr>
      </w:pPr>
    </w:p>
    <w:p w:rsidR="00F131E4" w:rsidRPr="00F131E4" w:rsidRDefault="00F131E4" w:rsidP="00F131E4">
      <w:pPr>
        <w:pStyle w:val="Prrafodelista"/>
        <w:numPr>
          <w:ilvl w:val="0"/>
          <w:numId w:val="1"/>
        </w:numPr>
        <w:jc w:val="both"/>
        <w:rPr>
          <w:sz w:val="22"/>
          <w:lang w:val="es-AR"/>
        </w:rPr>
      </w:pPr>
      <w:r w:rsidRPr="00F131E4">
        <w:rPr>
          <w:sz w:val="22"/>
          <w:lang w:val="es-AR"/>
        </w:rPr>
        <w:t>Obras de Jurisdicción Nacional, incorporadas o a ser incorporadas al Sistema Argentino de Interconexión (SADI).</w:t>
      </w:r>
    </w:p>
    <w:p w:rsidR="00F131E4" w:rsidRPr="00F131E4" w:rsidRDefault="00F131E4" w:rsidP="00F131E4">
      <w:pPr>
        <w:pStyle w:val="Prrafodelista"/>
        <w:numPr>
          <w:ilvl w:val="0"/>
          <w:numId w:val="2"/>
        </w:numPr>
        <w:jc w:val="both"/>
        <w:rPr>
          <w:sz w:val="22"/>
          <w:lang w:val="es-AR"/>
        </w:rPr>
      </w:pPr>
      <w:r w:rsidRPr="00F131E4">
        <w:rPr>
          <w:sz w:val="22"/>
          <w:lang w:val="es-AR"/>
        </w:rPr>
        <w:t>Estación Transformadora Nueva San Juan 500/132 kV y la Ampliación de la Estación Transformadora Gran Mendoza con un campo de salida completo en 500 kV y otras obras que resulten necesarias para efectivizar la conexión en 500 kV;</w:t>
      </w:r>
    </w:p>
    <w:p w:rsidR="00F131E4" w:rsidRPr="00F131E4" w:rsidRDefault="00F131E4" w:rsidP="00F131E4">
      <w:pPr>
        <w:pStyle w:val="Prrafodelista"/>
        <w:numPr>
          <w:ilvl w:val="0"/>
          <w:numId w:val="2"/>
        </w:numPr>
        <w:jc w:val="both"/>
        <w:rPr>
          <w:sz w:val="22"/>
          <w:lang w:val="es-AR"/>
        </w:rPr>
      </w:pPr>
      <w:r w:rsidRPr="00F131E4">
        <w:rPr>
          <w:sz w:val="22"/>
          <w:lang w:val="es-AR"/>
        </w:rPr>
        <w:t>Línea de Extra Alta Tensión ET Nueva San Juan – ET Rodeo a ser construida con tecnología de 500 kV y operada inicialmente en 132 kV, para su adecuación posterior para ser operada en 500 kV;</w:t>
      </w:r>
    </w:p>
    <w:p w:rsidR="00F131E4" w:rsidRPr="00F131E4" w:rsidRDefault="00F131E4" w:rsidP="00F131E4">
      <w:pPr>
        <w:pStyle w:val="Prrafodelista"/>
        <w:numPr>
          <w:ilvl w:val="0"/>
          <w:numId w:val="2"/>
        </w:numPr>
        <w:jc w:val="both"/>
        <w:rPr>
          <w:sz w:val="22"/>
          <w:lang w:val="es-AR"/>
        </w:rPr>
      </w:pPr>
      <w:r w:rsidRPr="00F131E4">
        <w:rPr>
          <w:sz w:val="22"/>
          <w:lang w:val="es-AR"/>
        </w:rPr>
        <w:t>Segunda Terna 132 kV Línea ET Nueva San Juan – ET San Juan;</w:t>
      </w:r>
    </w:p>
    <w:p w:rsidR="00F131E4" w:rsidRPr="00F131E4" w:rsidRDefault="00F131E4" w:rsidP="00F131E4">
      <w:pPr>
        <w:pStyle w:val="Prrafodelista"/>
        <w:numPr>
          <w:ilvl w:val="0"/>
          <w:numId w:val="2"/>
        </w:numPr>
        <w:jc w:val="both"/>
        <w:rPr>
          <w:sz w:val="22"/>
          <w:lang w:val="es-AR"/>
        </w:rPr>
      </w:pPr>
      <w:r w:rsidRPr="00F131E4">
        <w:rPr>
          <w:sz w:val="22"/>
          <w:lang w:val="es-AR"/>
        </w:rPr>
        <w:t>ET Rodeo/Iglesia 500/220/132 kV,</w:t>
      </w:r>
    </w:p>
    <w:p w:rsidR="00F131E4" w:rsidRPr="00F131E4" w:rsidRDefault="00F131E4" w:rsidP="00F131E4">
      <w:pPr>
        <w:pStyle w:val="Prrafodelista"/>
        <w:numPr>
          <w:ilvl w:val="0"/>
          <w:numId w:val="2"/>
        </w:numPr>
        <w:jc w:val="both"/>
        <w:rPr>
          <w:sz w:val="22"/>
          <w:lang w:val="es-AR"/>
        </w:rPr>
      </w:pPr>
      <w:r w:rsidRPr="00F131E4">
        <w:rPr>
          <w:sz w:val="22"/>
          <w:lang w:val="es-AR"/>
        </w:rPr>
        <w:t>Línea de Extra Alta Tensión 500 kV ET Rodeo/Iglesia-ET La Rioja;</w:t>
      </w:r>
    </w:p>
    <w:p w:rsidR="00F131E4" w:rsidRPr="00F131E4" w:rsidRDefault="00F131E4" w:rsidP="00F131E4">
      <w:pPr>
        <w:pStyle w:val="Prrafodelista"/>
        <w:numPr>
          <w:ilvl w:val="0"/>
          <w:numId w:val="2"/>
        </w:numPr>
        <w:jc w:val="both"/>
        <w:rPr>
          <w:sz w:val="22"/>
          <w:lang w:val="es-AR"/>
        </w:rPr>
      </w:pPr>
      <w:r w:rsidRPr="00F131E4">
        <w:rPr>
          <w:sz w:val="22"/>
          <w:lang w:val="es-AR"/>
        </w:rPr>
        <w:t>Línea de Extra Alta Tensión 500 kV ET Calingasta-ET Gran Mendoza;</w:t>
      </w:r>
    </w:p>
    <w:p w:rsidR="00F131E4" w:rsidRPr="00F131E4" w:rsidRDefault="00F131E4" w:rsidP="00F131E4">
      <w:pPr>
        <w:pStyle w:val="Prrafodelista"/>
        <w:numPr>
          <w:ilvl w:val="0"/>
          <w:numId w:val="2"/>
        </w:numPr>
        <w:jc w:val="both"/>
        <w:rPr>
          <w:sz w:val="22"/>
          <w:lang w:val="es-AR"/>
        </w:rPr>
      </w:pPr>
      <w:r w:rsidRPr="00F131E4">
        <w:rPr>
          <w:sz w:val="22"/>
          <w:lang w:val="es-AR"/>
        </w:rPr>
        <w:t>ET Calingasta 500/132 kV o ET Barreal 500/220/132 kV.</w:t>
      </w:r>
    </w:p>
    <w:p w:rsidR="00F131E4" w:rsidRPr="00F131E4" w:rsidRDefault="00F131E4" w:rsidP="00F131E4">
      <w:pPr>
        <w:jc w:val="both"/>
        <w:rPr>
          <w:sz w:val="22"/>
          <w:szCs w:val="22"/>
          <w:lang w:val="es-AR"/>
        </w:rPr>
      </w:pPr>
    </w:p>
    <w:p w:rsidR="00F131E4" w:rsidRPr="00F131E4" w:rsidRDefault="00F131E4" w:rsidP="00F131E4">
      <w:pPr>
        <w:pStyle w:val="Prrafodelista"/>
        <w:numPr>
          <w:ilvl w:val="0"/>
          <w:numId w:val="1"/>
        </w:numPr>
        <w:jc w:val="both"/>
        <w:rPr>
          <w:sz w:val="22"/>
          <w:lang w:val="es-AR"/>
        </w:rPr>
      </w:pPr>
      <w:r w:rsidRPr="00F131E4">
        <w:rPr>
          <w:sz w:val="22"/>
          <w:lang w:val="es-AR"/>
        </w:rPr>
        <w:t>Obras de Jurisdicción Provincial, las cuales forman parte del Sistema Interconectado Provincial (SIP).</w:t>
      </w:r>
    </w:p>
    <w:p w:rsidR="00F131E4" w:rsidRPr="00F131E4" w:rsidRDefault="00F131E4" w:rsidP="00F131E4">
      <w:pPr>
        <w:pStyle w:val="Prrafodelista"/>
        <w:numPr>
          <w:ilvl w:val="0"/>
          <w:numId w:val="3"/>
        </w:numPr>
        <w:jc w:val="both"/>
        <w:rPr>
          <w:sz w:val="22"/>
          <w:lang w:val="es-AR"/>
        </w:rPr>
      </w:pPr>
      <w:r w:rsidRPr="00F131E4">
        <w:rPr>
          <w:sz w:val="22"/>
          <w:lang w:val="es-AR"/>
        </w:rPr>
        <w:t>Centro de Distribución de Alta Tensión 132 kV ET Provincial La Bebida.</w:t>
      </w:r>
    </w:p>
    <w:p w:rsidR="00F131E4" w:rsidRPr="00F131E4" w:rsidRDefault="00F131E4" w:rsidP="00F131E4">
      <w:pPr>
        <w:pStyle w:val="Prrafodelista"/>
        <w:numPr>
          <w:ilvl w:val="0"/>
          <w:numId w:val="3"/>
        </w:numPr>
        <w:jc w:val="both"/>
        <w:rPr>
          <w:sz w:val="22"/>
          <w:lang w:val="es-AR"/>
        </w:rPr>
      </w:pPr>
      <w:r w:rsidRPr="00F131E4">
        <w:rPr>
          <w:sz w:val="22"/>
          <w:lang w:val="es-AR"/>
        </w:rPr>
        <w:t>Línea Provincial de varias ternas en 132 kV entre las Estaciones Transformadoras Provincial La Bebida y Punta de Rieles.</w:t>
      </w:r>
    </w:p>
    <w:p w:rsidR="00F131E4" w:rsidRPr="00F131E4" w:rsidRDefault="00F131E4" w:rsidP="00F131E4">
      <w:pPr>
        <w:pStyle w:val="Prrafodelista"/>
        <w:numPr>
          <w:ilvl w:val="0"/>
          <w:numId w:val="3"/>
        </w:numPr>
        <w:jc w:val="both"/>
        <w:rPr>
          <w:sz w:val="22"/>
          <w:lang w:val="es-AR"/>
        </w:rPr>
      </w:pPr>
      <w:r w:rsidRPr="00F131E4">
        <w:rPr>
          <w:sz w:val="22"/>
          <w:lang w:val="es-AR"/>
        </w:rPr>
        <w:t>Línea Provincial doble terna de 132 kV  para vincular el Centro de Distribución de Alta Tensión 132 kV ET Provincial La Bebida con la Estación Provincial Albardón/Chimbas;</w:t>
      </w:r>
    </w:p>
    <w:p w:rsidR="00F131E4" w:rsidRPr="00F131E4" w:rsidRDefault="00F131E4" w:rsidP="00F131E4">
      <w:pPr>
        <w:pStyle w:val="Prrafodelista"/>
        <w:numPr>
          <w:ilvl w:val="0"/>
          <w:numId w:val="3"/>
        </w:numPr>
        <w:jc w:val="both"/>
        <w:rPr>
          <w:sz w:val="22"/>
          <w:lang w:val="es-AR"/>
        </w:rPr>
      </w:pPr>
      <w:r w:rsidRPr="00F131E4">
        <w:rPr>
          <w:sz w:val="22"/>
          <w:lang w:val="es-AR"/>
        </w:rPr>
        <w:t>Estación Transformadora Provincial Albardón/Chimbas 132/33/13,2 kV.</w:t>
      </w:r>
    </w:p>
    <w:p w:rsidR="00F131E4" w:rsidRPr="00F131E4" w:rsidRDefault="00F131E4" w:rsidP="00F131E4">
      <w:pPr>
        <w:pStyle w:val="Prrafodelista"/>
        <w:numPr>
          <w:ilvl w:val="0"/>
          <w:numId w:val="3"/>
        </w:numPr>
        <w:jc w:val="both"/>
        <w:rPr>
          <w:sz w:val="22"/>
          <w:lang w:val="es-AR"/>
        </w:rPr>
      </w:pPr>
      <w:r w:rsidRPr="00F131E4">
        <w:rPr>
          <w:sz w:val="22"/>
          <w:lang w:val="es-AR"/>
        </w:rPr>
        <w:t xml:space="preserve"> Línea Provincial doble terna de 132 kV  para vincular el Centro de Distribución de Alta Tensión 132 kV ET Provincial La Bebida con la Estación Provincial Rawson/Pocito.</w:t>
      </w:r>
    </w:p>
    <w:p w:rsidR="00F131E4" w:rsidRPr="00F131E4" w:rsidRDefault="00F131E4" w:rsidP="00F131E4">
      <w:pPr>
        <w:pStyle w:val="Prrafodelista"/>
        <w:numPr>
          <w:ilvl w:val="0"/>
          <w:numId w:val="3"/>
        </w:numPr>
        <w:jc w:val="both"/>
        <w:rPr>
          <w:sz w:val="22"/>
          <w:lang w:val="es-AR"/>
        </w:rPr>
      </w:pPr>
      <w:r w:rsidRPr="00F131E4">
        <w:rPr>
          <w:sz w:val="22"/>
          <w:lang w:val="es-AR"/>
        </w:rPr>
        <w:t>Estación Transformadora Provincial Rawson/Pocito 132/33/13,2 kV.</w:t>
      </w:r>
    </w:p>
    <w:p w:rsidR="00F131E4" w:rsidRPr="00F131E4" w:rsidRDefault="00F131E4" w:rsidP="00F131E4">
      <w:pPr>
        <w:pStyle w:val="Prrafodelista"/>
        <w:numPr>
          <w:ilvl w:val="0"/>
          <w:numId w:val="3"/>
        </w:numPr>
        <w:jc w:val="both"/>
        <w:rPr>
          <w:sz w:val="22"/>
          <w:lang w:val="es-AR"/>
        </w:rPr>
      </w:pPr>
      <w:r w:rsidRPr="00F131E4">
        <w:rPr>
          <w:sz w:val="22"/>
          <w:lang w:val="es-AR"/>
        </w:rPr>
        <w:t>Línea Provincial de 132 kV  subterránea entre el Centro de Distribución de Alta Tensión 132 kV ET Provincial La Bebida con el empalme a cable de 132 kV a ET Trinidad.</w:t>
      </w:r>
    </w:p>
    <w:p w:rsidR="00F131E4" w:rsidRPr="00F131E4" w:rsidRDefault="00F131E4" w:rsidP="00F131E4">
      <w:pPr>
        <w:pStyle w:val="Prrafodelista"/>
        <w:numPr>
          <w:ilvl w:val="0"/>
          <w:numId w:val="3"/>
        </w:numPr>
        <w:jc w:val="both"/>
        <w:rPr>
          <w:sz w:val="22"/>
          <w:lang w:val="es-AR"/>
        </w:rPr>
      </w:pPr>
      <w:r w:rsidRPr="00F131E4">
        <w:rPr>
          <w:sz w:val="22"/>
          <w:lang w:val="es-AR"/>
        </w:rPr>
        <w:t>Construcción de campos de entrada y salida de 132 kV en ET Punta de Rieles y ET San Juan existente.</w:t>
      </w:r>
    </w:p>
    <w:p w:rsidR="00F131E4" w:rsidRPr="00F131E4" w:rsidRDefault="00F131E4" w:rsidP="00F131E4">
      <w:pPr>
        <w:numPr>
          <w:ilvl w:val="0"/>
          <w:numId w:val="3"/>
        </w:numPr>
        <w:jc w:val="both"/>
        <w:rPr>
          <w:sz w:val="22"/>
          <w:szCs w:val="22"/>
          <w:lang w:val="es-AR"/>
        </w:rPr>
      </w:pPr>
      <w:r w:rsidRPr="00F131E4">
        <w:rPr>
          <w:sz w:val="22"/>
          <w:szCs w:val="22"/>
          <w:lang w:val="es-AR"/>
        </w:rPr>
        <w:t>Estación Transformadora Provincial Bauchazeta 132/33 kV;</w:t>
      </w:r>
    </w:p>
    <w:p w:rsidR="00F131E4" w:rsidRPr="00F131E4" w:rsidRDefault="00F131E4" w:rsidP="00F131E4">
      <w:pPr>
        <w:numPr>
          <w:ilvl w:val="0"/>
          <w:numId w:val="3"/>
        </w:numPr>
        <w:jc w:val="both"/>
        <w:rPr>
          <w:sz w:val="22"/>
          <w:szCs w:val="22"/>
          <w:lang w:val="es-AR"/>
        </w:rPr>
      </w:pPr>
      <w:r w:rsidRPr="00F131E4">
        <w:rPr>
          <w:sz w:val="22"/>
          <w:szCs w:val="22"/>
          <w:lang w:val="es-AR"/>
        </w:rPr>
        <w:t>Estación Transformadora Provincial Santa Lucía 132/33/13,2  kV;</w:t>
      </w:r>
    </w:p>
    <w:p w:rsidR="00F131E4" w:rsidRPr="00F131E4" w:rsidRDefault="00F131E4" w:rsidP="00F131E4">
      <w:pPr>
        <w:pStyle w:val="Prrafodelista"/>
        <w:numPr>
          <w:ilvl w:val="0"/>
          <w:numId w:val="3"/>
        </w:numPr>
        <w:jc w:val="both"/>
        <w:rPr>
          <w:sz w:val="22"/>
          <w:lang w:val="es-AR"/>
        </w:rPr>
      </w:pPr>
      <w:r w:rsidRPr="00F131E4">
        <w:rPr>
          <w:sz w:val="22"/>
          <w:lang w:val="es-AR"/>
        </w:rPr>
        <w:t>Línea Provincial de 132 kV ET Rawson/Pocito-ET Santa Lucía.</w:t>
      </w:r>
    </w:p>
    <w:p w:rsidR="00F131E4" w:rsidRPr="00F131E4" w:rsidRDefault="00F131E4" w:rsidP="00F131E4">
      <w:pPr>
        <w:pStyle w:val="Prrafodelista"/>
        <w:numPr>
          <w:ilvl w:val="0"/>
          <w:numId w:val="3"/>
        </w:numPr>
        <w:jc w:val="both"/>
        <w:rPr>
          <w:sz w:val="22"/>
          <w:lang w:val="es-AR"/>
        </w:rPr>
      </w:pPr>
      <w:r w:rsidRPr="00F131E4">
        <w:rPr>
          <w:sz w:val="22"/>
          <w:lang w:val="es-AR"/>
        </w:rPr>
        <w:t>Línea Provincial de 132 kV ET Santa Lucía-ET Pueyrredón.</w:t>
      </w:r>
    </w:p>
    <w:p w:rsidR="00F131E4" w:rsidRPr="00F131E4" w:rsidRDefault="00F131E4" w:rsidP="00F131E4">
      <w:pPr>
        <w:pStyle w:val="Prrafodelista"/>
        <w:numPr>
          <w:ilvl w:val="0"/>
          <w:numId w:val="3"/>
        </w:numPr>
        <w:jc w:val="both"/>
        <w:rPr>
          <w:sz w:val="22"/>
          <w:lang w:val="es-AR"/>
        </w:rPr>
      </w:pPr>
      <w:r w:rsidRPr="00F131E4">
        <w:rPr>
          <w:sz w:val="22"/>
          <w:lang w:val="es-AR"/>
        </w:rPr>
        <w:t>Línea Provincial de 132 kV  Barreal-Calingasta.</w:t>
      </w:r>
    </w:p>
    <w:p w:rsidR="00F131E4" w:rsidRPr="00F131E4" w:rsidRDefault="00F131E4" w:rsidP="00F131E4">
      <w:pPr>
        <w:pStyle w:val="Prrafodelista"/>
        <w:numPr>
          <w:ilvl w:val="0"/>
          <w:numId w:val="3"/>
        </w:numPr>
        <w:jc w:val="both"/>
        <w:rPr>
          <w:sz w:val="22"/>
          <w:lang w:val="es-AR"/>
        </w:rPr>
      </w:pPr>
      <w:r w:rsidRPr="00F131E4">
        <w:rPr>
          <w:sz w:val="22"/>
          <w:lang w:val="es-AR"/>
        </w:rPr>
        <w:t>Conjunto de obras complementarias de menor envergadura en los segmentos de subtransmisión y transmisión en 132 kV, para la adecuada vinculación de las Obras de Extra Alta Tensión (500 kV):</w:t>
      </w:r>
    </w:p>
    <w:p w:rsidR="00F131E4" w:rsidRPr="00F131E4" w:rsidRDefault="00F131E4" w:rsidP="00F131E4">
      <w:pPr>
        <w:jc w:val="both"/>
        <w:rPr>
          <w:sz w:val="22"/>
          <w:szCs w:val="22"/>
          <w:lang w:val="es-AR"/>
        </w:rPr>
      </w:pPr>
    </w:p>
    <w:p w:rsidR="00F131E4" w:rsidRPr="00F131E4" w:rsidRDefault="00F131E4" w:rsidP="00F131E4">
      <w:pPr>
        <w:ind w:firstLine="708"/>
        <w:jc w:val="both"/>
        <w:rPr>
          <w:sz w:val="22"/>
          <w:szCs w:val="22"/>
          <w:lang w:val="es-AR"/>
        </w:rPr>
      </w:pPr>
      <w:r w:rsidRPr="00F131E4">
        <w:rPr>
          <w:b/>
          <w:sz w:val="22"/>
          <w:szCs w:val="22"/>
          <w:u w:val="single"/>
          <w:lang w:val="es-AR"/>
        </w:rPr>
        <w:t>ARTÍCULO 2º.-</w:t>
      </w:r>
      <w:r w:rsidRPr="00F131E4">
        <w:rPr>
          <w:sz w:val="22"/>
          <w:szCs w:val="22"/>
          <w:lang w:val="es-AR"/>
        </w:rPr>
        <w:tab/>
        <w:t>Para todas las Obras de Infraestructura Eléctrica detalladas en el Artículo 1º de la presente Ley, rigen los principios de libre acceso a la capacidad de transporte, en los términos del Artículo 22 de la Ley Nacional N.º 24065 y Artículo 28 de la Ley Provincial N.º 524-A – Marco Regulador de la Actividad Eléctrica Provincial.</w:t>
      </w:r>
    </w:p>
    <w:p w:rsidR="00F131E4" w:rsidRPr="00F131E4" w:rsidRDefault="00F131E4" w:rsidP="00F131E4">
      <w:pPr>
        <w:jc w:val="both"/>
        <w:rPr>
          <w:b/>
          <w:sz w:val="22"/>
          <w:szCs w:val="22"/>
          <w:u w:val="single"/>
          <w:lang w:val="es-AR"/>
        </w:rPr>
      </w:pPr>
    </w:p>
    <w:p w:rsidR="00F131E4" w:rsidRPr="00F131E4" w:rsidRDefault="00F131E4" w:rsidP="00F131E4">
      <w:pPr>
        <w:ind w:firstLine="708"/>
        <w:jc w:val="both"/>
        <w:rPr>
          <w:sz w:val="22"/>
          <w:szCs w:val="22"/>
          <w:lang w:val="es-AR"/>
        </w:rPr>
      </w:pPr>
      <w:r w:rsidRPr="00F131E4">
        <w:rPr>
          <w:b/>
          <w:sz w:val="22"/>
          <w:szCs w:val="22"/>
          <w:u w:val="single"/>
          <w:lang w:val="es-AR"/>
        </w:rPr>
        <w:lastRenderedPageBreak/>
        <w:t>ARTÍCULO 3º.-</w:t>
      </w:r>
      <w:r w:rsidRPr="00F131E4">
        <w:rPr>
          <w:sz w:val="22"/>
          <w:szCs w:val="22"/>
          <w:lang w:val="es-AR"/>
        </w:rPr>
        <w:tab/>
        <w:t xml:space="preserve">Todo emprendimiento minero situado en la Provincia de San Juan, así como los nuevos usuarios, caracterizados como </w:t>
      </w:r>
      <w:r w:rsidRPr="00F131E4">
        <w:rPr>
          <w:i/>
          <w:sz w:val="22"/>
          <w:szCs w:val="22"/>
          <w:lang w:val="es-AR"/>
        </w:rPr>
        <w:t>"Grandes Usuarios"</w:t>
      </w:r>
      <w:r w:rsidRPr="00F131E4">
        <w:rPr>
          <w:sz w:val="22"/>
          <w:szCs w:val="22"/>
          <w:lang w:val="es-AR"/>
        </w:rPr>
        <w:t xml:space="preserve"> o aquellos </w:t>
      </w:r>
      <w:r w:rsidRPr="00F131E4">
        <w:rPr>
          <w:i/>
          <w:sz w:val="22"/>
          <w:szCs w:val="22"/>
          <w:lang w:val="es-AR"/>
        </w:rPr>
        <w:t>"Grandes Usuarios"</w:t>
      </w:r>
      <w:r w:rsidRPr="00F131E4">
        <w:rPr>
          <w:sz w:val="22"/>
          <w:szCs w:val="22"/>
          <w:lang w:val="es-AR"/>
        </w:rPr>
        <w:t xml:space="preserve"> actuales que aumenten sus demandas, según los términos y condiciones definidos por el E.P.R.E., deberán sustanciar acuerdos con la Provincia de San Juan, en los que convengan en forma expresa  aportes que se comprometen a integrar para el desarrollo de infraestructura que exceda el período de vida útil de tales emprendimientos, comprendiendo como parte de infraestructura, obras eléctricas que se desarrollen en ámbitos geográficos que alcancen total o parcialmente a la Provincia de San Juan. La Provincia de San Juan determinará los  montos y modalidades de integración de los aportes. Los aportes para desarrollo de infraestructura eléctrica, tendrán como destino el "Fondo PIEDE" creado por Ley N.º 863-A o el "Fondo Línea 500 kV Mendoza-San Juan", creado por Ley N.º 789-A u otros fondos o fideicomisos que tengan por objeto desarrollar infraestructura eléctrica en la Provincia de San Juan.</w:t>
      </w:r>
    </w:p>
    <w:p w:rsidR="00F131E4" w:rsidRPr="00F131E4" w:rsidRDefault="00F131E4" w:rsidP="00F131E4">
      <w:pPr>
        <w:jc w:val="both"/>
        <w:rPr>
          <w:b/>
          <w:sz w:val="22"/>
          <w:szCs w:val="22"/>
          <w:u w:val="single"/>
          <w:lang w:val="es-AR"/>
        </w:rPr>
      </w:pPr>
    </w:p>
    <w:p w:rsidR="00F131E4" w:rsidRPr="00F131E4" w:rsidRDefault="00F131E4" w:rsidP="00F131E4">
      <w:pPr>
        <w:ind w:firstLine="708"/>
        <w:jc w:val="both"/>
        <w:rPr>
          <w:sz w:val="22"/>
          <w:szCs w:val="22"/>
          <w:lang w:val="es-AR"/>
        </w:rPr>
      </w:pPr>
      <w:r w:rsidRPr="00F131E4">
        <w:rPr>
          <w:b/>
          <w:sz w:val="22"/>
          <w:szCs w:val="22"/>
          <w:u w:val="single"/>
          <w:lang w:val="es-AR"/>
        </w:rPr>
        <w:t>ARTÍCULO 4º.-</w:t>
      </w:r>
      <w:r w:rsidRPr="00F131E4">
        <w:rPr>
          <w:sz w:val="22"/>
          <w:szCs w:val="22"/>
          <w:lang w:val="es-AR"/>
        </w:rPr>
        <w:tab/>
        <w:t>Las Centrales de Generación de Energía Eléctrica proveniente de fuentes renovables alternativas (solar fotovoltaica, solar térmica, eólica, geométrica, etc.) que se instalen en la Provincia de San Juan, estarán exceptuadas de realizar acuerdos  de participación vinculados a la financiación de obras de infraestructura eléctrica, siempre que tales obras no surjan como necesarias por responsabilidad exclusiva de las centrales en cuestión, debiendo para estos últimos casos, materializarse los aportes, siguiendo las disposiciones de la normativa vigente.</w:t>
      </w:r>
    </w:p>
    <w:p w:rsidR="00F131E4" w:rsidRPr="00F131E4" w:rsidRDefault="00F131E4" w:rsidP="00F131E4">
      <w:pPr>
        <w:jc w:val="both"/>
        <w:rPr>
          <w:sz w:val="22"/>
          <w:szCs w:val="22"/>
          <w:lang w:val="es-AR"/>
        </w:rPr>
      </w:pPr>
    </w:p>
    <w:p w:rsidR="00F131E4" w:rsidRPr="00F131E4" w:rsidRDefault="00F131E4" w:rsidP="00F131E4">
      <w:pPr>
        <w:ind w:firstLine="708"/>
        <w:jc w:val="both"/>
        <w:rPr>
          <w:sz w:val="22"/>
          <w:szCs w:val="22"/>
          <w:lang w:val="es-AR"/>
        </w:rPr>
      </w:pPr>
      <w:r w:rsidRPr="00F131E4">
        <w:rPr>
          <w:b/>
          <w:sz w:val="22"/>
          <w:szCs w:val="22"/>
          <w:u w:val="single"/>
          <w:lang w:val="es-AR"/>
        </w:rPr>
        <w:t>ARTÍCULO 5º.-</w:t>
      </w:r>
      <w:r w:rsidRPr="00F131E4">
        <w:rPr>
          <w:sz w:val="22"/>
          <w:szCs w:val="22"/>
          <w:lang w:val="es-AR"/>
        </w:rPr>
        <w:tab/>
        <w:t>Los nuevos suministros situados en la Provincia de San Juan, referidos en el Artículo 3º precedente, que precisen abastecerse haciendo uso de la capacidad de las obras detalladas en el Artículo 1º, inciso 1) de la presente Ley, podrán aplicar, conforme a su propio arbitrio, parte o la totalidad de los montos que surjan de los acuerdos con la Provincia de San Juan y lo reglamentado por el E.P.R.E, al pago de una parte o la totalidad de las obligaciones que les correspondan como agentes del mercado eléctrico mayorista (MEM), según lo dispuesto en la normativa nacional, para tener acceso a la capacidad de transporte de las obras detalladas en el Artículo 1º, inciso 1).</w:t>
      </w:r>
    </w:p>
    <w:p w:rsidR="00F131E4" w:rsidRPr="00F131E4" w:rsidRDefault="00F131E4" w:rsidP="00F131E4">
      <w:pPr>
        <w:ind w:firstLine="708"/>
        <w:jc w:val="both"/>
        <w:rPr>
          <w:sz w:val="22"/>
          <w:szCs w:val="22"/>
          <w:lang w:val="es-AR"/>
        </w:rPr>
      </w:pPr>
      <w:r w:rsidRPr="00F131E4">
        <w:rPr>
          <w:sz w:val="22"/>
          <w:szCs w:val="22"/>
          <w:lang w:val="es-AR"/>
        </w:rPr>
        <w:t>En tal caso, tales aportes deberán ser direccionados por la Provincia de San Juan para integrar las obligaciones que asuma la Provincia como iniciador o en caso de encuadrarse el suministro como beneficiario no iniciador (es decir que el aporte se realice con posterioridad a la ejecución de la obra), el aporte del suministro en cuestión se redireccionará a los fideicomisos provinciales, “Fondo PIEDE"  o "Fondo Línea 500 kV Mendoza-San Juan", o los que los sustituyan en el futuro y al fideicomiso de jurisdicción nacional,  "Fondo Fiduciario para el Transporte Eléctrico Federal” (FFTEF)" en la misma proporción en que se hubiesen realizado los aportes por la jurisdicción provincial y nacional como iniciadores de la obra en cuestión.</w:t>
      </w:r>
    </w:p>
    <w:p w:rsidR="00F131E4" w:rsidRPr="00F131E4" w:rsidRDefault="00F131E4" w:rsidP="00F131E4">
      <w:pPr>
        <w:ind w:firstLine="708"/>
        <w:jc w:val="both"/>
        <w:rPr>
          <w:sz w:val="22"/>
          <w:szCs w:val="22"/>
          <w:lang w:val="es-AR"/>
        </w:rPr>
      </w:pPr>
      <w:r w:rsidRPr="00F131E4">
        <w:rPr>
          <w:sz w:val="22"/>
          <w:szCs w:val="22"/>
          <w:lang w:val="es-AR"/>
        </w:rPr>
        <w:t>Los aportes de los usuarios beneficiarios no iniciadores deberán necesariamente destinarse al financiamiento de las obras detalladas en el Artículo 1º, inciso 1) de la presente Ley, ya sea que se redireccionen  a fideicomisos provinciales o nacionales.</w:t>
      </w:r>
    </w:p>
    <w:p w:rsidR="00F131E4" w:rsidRPr="00F131E4" w:rsidRDefault="00F131E4" w:rsidP="00F131E4">
      <w:pPr>
        <w:ind w:firstLine="708"/>
        <w:jc w:val="both"/>
        <w:rPr>
          <w:sz w:val="22"/>
          <w:szCs w:val="22"/>
          <w:lang w:val="es-AR"/>
        </w:rPr>
      </w:pPr>
    </w:p>
    <w:p w:rsidR="00F131E4" w:rsidRPr="00F131E4" w:rsidRDefault="00F131E4" w:rsidP="00F131E4">
      <w:pPr>
        <w:ind w:firstLine="708"/>
        <w:jc w:val="both"/>
        <w:rPr>
          <w:sz w:val="22"/>
          <w:szCs w:val="22"/>
          <w:lang w:val="es-AR"/>
        </w:rPr>
      </w:pPr>
      <w:r w:rsidRPr="00F131E4">
        <w:rPr>
          <w:b/>
          <w:sz w:val="22"/>
          <w:szCs w:val="22"/>
          <w:u w:val="single"/>
          <w:lang w:val="es-AR"/>
        </w:rPr>
        <w:t>ARTÍCULO 6º.-</w:t>
      </w:r>
      <w:r w:rsidRPr="00F131E4">
        <w:rPr>
          <w:sz w:val="22"/>
          <w:szCs w:val="22"/>
          <w:lang w:val="es-AR"/>
        </w:rPr>
        <w:tab/>
        <w:t>Los actuales o futuros usuarios situados en la Provincia de San Juan, que no sean alcanzados por lo dispuesto en el Artículo 3º de la presente Ley, estarán exceptuados de cualquier aporte futuro relacionado con los costos de amortización de los costos de construcción de las obras detalladas en el Artículo 1º, inciso 1), tal como se dispone en el Artículo 2º de la presente Ley, manteniéndose sin embargo, invariables sus obligaciones en relación con los mecanismos vigentes a la fecha de la presente ley para la integración de recursos al "Fondo PIEDE"  y al "Fondo Línea 500 kV Mendoza-San Juan". En caso de que por la normativa nacional de aplicación, los usuarios alcanzados por el presente artículo, resultaran obligados a realizar aportes para tener acceso a la capacidad de transporte de las obras detalladas en el Artículo 1º, inciso 1) de la presente Ley, tales aportes serán asumidos por la Provincia de San Juan, a través del , "Fondo PIEDE" creado por Ley N.º 863-A o el "Fondo Línea 500 kV Mendoza-San Juan", creado por Ley N.º 789-A u otros fondos o fideicomisos que tengan por objeto desarrollar infraestructura eléctrica en la Provincia de San Juan, según lo disponga el E.P.R.E., mediante acto administrativo.</w:t>
      </w:r>
    </w:p>
    <w:p w:rsidR="00F131E4" w:rsidRPr="00F131E4" w:rsidRDefault="00F131E4" w:rsidP="00F131E4">
      <w:pPr>
        <w:jc w:val="both"/>
        <w:rPr>
          <w:b/>
          <w:sz w:val="22"/>
          <w:szCs w:val="22"/>
          <w:u w:val="single"/>
          <w:lang w:val="es-AR"/>
        </w:rPr>
      </w:pPr>
    </w:p>
    <w:p w:rsidR="00F131E4" w:rsidRPr="00F131E4" w:rsidRDefault="00F131E4" w:rsidP="00F131E4">
      <w:pPr>
        <w:ind w:firstLine="708"/>
        <w:jc w:val="both"/>
        <w:rPr>
          <w:sz w:val="22"/>
          <w:szCs w:val="22"/>
          <w:lang w:val="es-AR"/>
        </w:rPr>
      </w:pPr>
      <w:r w:rsidRPr="00F131E4">
        <w:rPr>
          <w:b/>
          <w:sz w:val="22"/>
          <w:szCs w:val="22"/>
          <w:u w:val="single"/>
          <w:lang w:val="es-AR"/>
        </w:rPr>
        <w:t>ARTÍCULO 7º.-</w:t>
      </w:r>
      <w:r w:rsidRPr="00F131E4">
        <w:rPr>
          <w:sz w:val="22"/>
          <w:szCs w:val="22"/>
          <w:lang w:val="es-AR"/>
        </w:rPr>
        <w:tab/>
        <w:t>Los costos de operación y mantenimiento de las obras de infraestructura eléctrica detalladas en el Artículo 1º de la presente ley, serán pagados por el conjunto de todos los usuarios de las mismas, según lo dispuesto en las normas nacionales y provinciales que correspondan.</w:t>
      </w:r>
    </w:p>
    <w:p w:rsidR="00F131E4" w:rsidRPr="00F131E4" w:rsidRDefault="00F131E4" w:rsidP="00F131E4">
      <w:pPr>
        <w:jc w:val="both"/>
        <w:rPr>
          <w:b/>
          <w:sz w:val="22"/>
          <w:szCs w:val="22"/>
          <w:u w:val="single"/>
          <w:lang w:val="es-AR"/>
        </w:rPr>
      </w:pPr>
    </w:p>
    <w:p w:rsidR="00F131E4" w:rsidRPr="00F131E4" w:rsidRDefault="00F131E4" w:rsidP="00F131E4">
      <w:pPr>
        <w:ind w:firstLine="708"/>
        <w:jc w:val="both"/>
        <w:rPr>
          <w:sz w:val="22"/>
          <w:szCs w:val="22"/>
          <w:lang w:val="es-AR"/>
        </w:rPr>
      </w:pPr>
      <w:r w:rsidRPr="00F131E4">
        <w:rPr>
          <w:b/>
          <w:sz w:val="22"/>
          <w:szCs w:val="22"/>
          <w:u w:val="single"/>
          <w:lang w:val="es-AR"/>
        </w:rPr>
        <w:t>ARTÍCULO 8º.-</w:t>
      </w:r>
      <w:r w:rsidRPr="00F131E4">
        <w:rPr>
          <w:sz w:val="22"/>
          <w:szCs w:val="22"/>
          <w:lang w:val="es-AR"/>
        </w:rPr>
        <w:tab/>
        <w:t xml:space="preserve">Los aportes comprometidos por las empresas Barrick Exploraciones Argentinas S.A. (BEASA) y Minera Argentina Gold S.A. (MAGSA) en el marco del Acta Acuerdo de fecha 05/12/2006 y Addenda de fecha 23/10/2012 aprobada por Decreto Provincial N.º 1763-MI-2012, le dan derecho a las empresas a acceder al uso de las obras detalladas en el Artículo 1º inciso 1) de la presente ley, hasta una demanda de Potencia de 250 MW, para el abastecimiento eléctrico exclusivo de los emprendimientos mineros "Veladero" o "Pascua-Lama", siempre que los aportes comprometidos sean realizados en tiempo y forma, según lo previsto en el Acta Acuerdo y Adenda suscriptas o a suscribir en las que se prevea que los aportes comprometidos sean redireccionados a otras obras en 500kV a ser incorporadas al Sistema Argentino de Interconexión (SADI) que transcurran en forma total o parcial por territorio de la Provincia de San Juan. El derecho al acceso mencionado en el presente artículo, solo tiene vigencia para aquellas obras del Artículo 1º inciso 1) </w:t>
      </w:r>
      <w:r w:rsidRPr="00F131E4">
        <w:rPr>
          <w:sz w:val="22"/>
          <w:szCs w:val="22"/>
          <w:lang w:val="es-AR"/>
        </w:rPr>
        <w:lastRenderedPageBreak/>
        <w:t>en las que el aporte que realiza la Provincia de San Juan, como beneficiario iniciador de las mismas, contenga el aporte de las empresas. Requerimientos mayores de los emprendimientos mineros "Veladero" o "Pascua Lama" se considerarán como nuevas demandas.</w:t>
      </w:r>
    </w:p>
    <w:p w:rsidR="00F131E4" w:rsidRPr="00F131E4" w:rsidRDefault="00F131E4" w:rsidP="00F131E4">
      <w:pPr>
        <w:jc w:val="both"/>
        <w:rPr>
          <w:sz w:val="22"/>
          <w:szCs w:val="22"/>
          <w:lang w:val="es-AR"/>
        </w:rPr>
      </w:pPr>
    </w:p>
    <w:p w:rsidR="00F131E4" w:rsidRPr="00F131E4" w:rsidRDefault="00F131E4" w:rsidP="00F131E4">
      <w:pPr>
        <w:ind w:firstLine="708"/>
        <w:jc w:val="both"/>
        <w:rPr>
          <w:sz w:val="22"/>
          <w:szCs w:val="22"/>
          <w:lang w:val="es-AR"/>
        </w:rPr>
      </w:pPr>
      <w:r w:rsidRPr="00F131E4">
        <w:rPr>
          <w:b/>
          <w:sz w:val="22"/>
          <w:szCs w:val="22"/>
          <w:u w:val="single"/>
          <w:lang w:val="es-AR"/>
        </w:rPr>
        <w:t>ARTÍCULO 9º.-</w:t>
      </w:r>
      <w:r w:rsidRPr="00F131E4">
        <w:rPr>
          <w:sz w:val="22"/>
          <w:szCs w:val="22"/>
          <w:lang w:val="es-AR"/>
        </w:rPr>
        <w:tab/>
        <w:t>El emprendimiento minero "Casposo", ubicado en el Departamento Calingasta, accederá en los términos previstos en el Artículo 6º, a la capacidad de las instalaciones detalladas en el Artículo 1º inciso 1) de la presente ley, hasta una potencia de 20 MW para uso exclusivo de dicho emprendimiento. El derecho al acceso mencionado en el presente artículo, solo tiene vigencia para aquellas obras del Artículo 1º inciso 1) en las que el aporte que realiza la Provincia de San Juan, como beneficiario iniciador de las mismas, contenga el aporte de la empresa titular del emprendimiento minero “Casposo”. Requerimientos mayores del emprendimiento minero "Casposo" se considerarán como nuevas demandas.</w:t>
      </w:r>
    </w:p>
    <w:p w:rsidR="00F131E4" w:rsidRPr="00F131E4" w:rsidRDefault="00F131E4" w:rsidP="00F131E4">
      <w:pPr>
        <w:jc w:val="both"/>
        <w:rPr>
          <w:b/>
          <w:sz w:val="22"/>
          <w:szCs w:val="22"/>
          <w:u w:val="single"/>
          <w:lang w:val="es-AR"/>
        </w:rPr>
      </w:pPr>
    </w:p>
    <w:p w:rsidR="00F131E4" w:rsidRPr="00F131E4" w:rsidRDefault="00F131E4" w:rsidP="00F131E4">
      <w:pPr>
        <w:ind w:firstLine="708"/>
        <w:jc w:val="both"/>
        <w:rPr>
          <w:sz w:val="22"/>
          <w:szCs w:val="22"/>
          <w:lang w:val="es-AR"/>
        </w:rPr>
      </w:pPr>
      <w:r w:rsidRPr="00F131E4">
        <w:rPr>
          <w:b/>
          <w:sz w:val="22"/>
          <w:szCs w:val="22"/>
          <w:u w:val="single"/>
          <w:lang w:val="es-AR"/>
        </w:rPr>
        <w:t>ARTÍCULO 10.-</w:t>
      </w:r>
      <w:r w:rsidRPr="00F131E4">
        <w:rPr>
          <w:sz w:val="22"/>
          <w:szCs w:val="22"/>
          <w:lang w:val="es-AR"/>
        </w:rPr>
        <w:tab/>
        <w:t>El emprendimiento minero "Gualcamayo", ubicado en el Departamento Jáchal, accederá en los términos previstos en el Artículo 6º, a la capacidad de las instalaciones detalladas en el Artículo 1º Inciso 1) de la presente ley, hasta una potencia de 30 MW para uso exclusivo de dicho emprendimiento. El derecho al acceso mencionado en el presente artículo, solo tiene vigencia para aquellas obras del Artículo 1º inciso 1) en las que el aporte que realiza la Provincia de San Juan, como beneficiario iniciador de las mismas, contenga el aporte de la empresa titular del emprendimiento minero "Gualcamayo". Requerimientos mayores del emprendimiento minero "Gualcamayo" se considerarán como nuevas demandas.</w:t>
      </w:r>
    </w:p>
    <w:p w:rsidR="00F131E4" w:rsidRPr="00F131E4" w:rsidRDefault="00F131E4" w:rsidP="00F131E4">
      <w:pPr>
        <w:jc w:val="both"/>
        <w:rPr>
          <w:b/>
          <w:sz w:val="22"/>
          <w:szCs w:val="22"/>
          <w:u w:val="single"/>
          <w:lang w:val="es-AR"/>
        </w:rPr>
      </w:pPr>
    </w:p>
    <w:p w:rsidR="00F131E4" w:rsidRPr="00F131E4" w:rsidRDefault="00F131E4" w:rsidP="00F131E4">
      <w:pPr>
        <w:ind w:firstLine="708"/>
        <w:jc w:val="both"/>
        <w:rPr>
          <w:sz w:val="22"/>
          <w:szCs w:val="22"/>
          <w:lang w:val="es-AR"/>
        </w:rPr>
      </w:pPr>
      <w:r w:rsidRPr="00F131E4">
        <w:rPr>
          <w:b/>
          <w:sz w:val="22"/>
          <w:szCs w:val="22"/>
          <w:u w:val="single"/>
          <w:lang w:val="es-AR"/>
        </w:rPr>
        <w:t>ARTÍCULO 11.-</w:t>
      </w:r>
      <w:r w:rsidRPr="00F131E4">
        <w:rPr>
          <w:sz w:val="22"/>
          <w:szCs w:val="22"/>
          <w:lang w:val="es-AR"/>
        </w:rPr>
        <w:tab/>
        <w:t>Las empresas mineras, incluidas las empresas detalladas en los artículos anteriores, que desarrollen actividades que deriven en requerimientos de capacidad instalada de las obras objeto de la presente ley o que efectúen aportes económicos para la amortización o pago de dichas obras de infraestructura energética en beneficio de la Provincia de San Juan, según los criterios establecidos en los artículos precedentes, no podrán compensar el valor de su inversión, con las regalías mineras previstas en la Ley N.º 716-M,  no obstante la utilidad pública que se declara por la presente ley, ni tampoco podrán afectar la base sobre la que se calculan las mencionadas regalías mineras.</w:t>
      </w:r>
    </w:p>
    <w:p w:rsidR="00F131E4" w:rsidRPr="00F131E4" w:rsidRDefault="00F131E4" w:rsidP="00F131E4">
      <w:pPr>
        <w:jc w:val="both"/>
        <w:rPr>
          <w:b/>
          <w:sz w:val="22"/>
          <w:szCs w:val="22"/>
          <w:u w:val="single"/>
          <w:lang w:val="es-AR"/>
        </w:rPr>
      </w:pPr>
    </w:p>
    <w:p w:rsidR="00F131E4" w:rsidRPr="00F131E4" w:rsidRDefault="00F131E4" w:rsidP="00F131E4">
      <w:pPr>
        <w:ind w:firstLine="708"/>
        <w:jc w:val="both"/>
        <w:rPr>
          <w:sz w:val="22"/>
          <w:szCs w:val="22"/>
          <w:lang w:val="es-AR"/>
        </w:rPr>
      </w:pPr>
      <w:r w:rsidRPr="00F131E4">
        <w:rPr>
          <w:b/>
          <w:sz w:val="22"/>
          <w:szCs w:val="22"/>
          <w:u w:val="single"/>
          <w:lang w:val="es-AR"/>
        </w:rPr>
        <w:t>ARTÍCULO 12.-</w:t>
      </w:r>
      <w:r w:rsidRPr="00F131E4">
        <w:rPr>
          <w:sz w:val="22"/>
          <w:szCs w:val="22"/>
          <w:lang w:val="es-AR"/>
        </w:rPr>
        <w:tab/>
        <w:t>El Ente Provincial Regulador de la Electricidad (E.P.R.E.) emitirá las reglamentaciones que requiera la aplicación de la presente ley.</w:t>
      </w:r>
    </w:p>
    <w:p w:rsidR="00F131E4" w:rsidRPr="00F131E4" w:rsidRDefault="00F131E4" w:rsidP="00F131E4">
      <w:pPr>
        <w:jc w:val="both"/>
        <w:rPr>
          <w:b/>
          <w:sz w:val="22"/>
          <w:szCs w:val="22"/>
          <w:u w:val="single"/>
          <w:lang w:val="es-AR"/>
        </w:rPr>
      </w:pPr>
    </w:p>
    <w:p w:rsidR="00F131E4" w:rsidRPr="00F131E4" w:rsidRDefault="00F131E4" w:rsidP="00F131E4">
      <w:pPr>
        <w:ind w:firstLine="708"/>
        <w:jc w:val="both"/>
        <w:rPr>
          <w:sz w:val="22"/>
          <w:szCs w:val="22"/>
          <w:lang w:val="es-AR"/>
        </w:rPr>
      </w:pPr>
      <w:r w:rsidRPr="00F131E4">
        <w:rPr>
          <w:b/>
          <w:sz w:val="22"/>
          <w:szCs w:val="22"/>
          <w:u w:val="single"/>
          <w:lang w:val="es-AR"/>
        </w:rPr>
        <w:t>ARTÍCULO 13.-</w:t>
      </w:r>
      <w:r w:rsidRPr="00F131E4">
        <w:rPr>
          <w:sz w:val="22"/>
          <w:szCs w:val="22"/>
          <w:lang w:val="es-AR"/>
        </w:rPr>
        <w:tab/>
        <w:t>Comuníquese al Poder Ejecutivo”.</w:t>
      </w:r>
    </w:p>
    <w:p w:rsidR="00F131E4" w:rsidRPr="00F131E4" w:rsidRDefault="00F131E4" w:rsidP="00F131E4">
      <w:pPr>
        <w:jc w:val="both"/>
        <w:rPr>
          <w:sz w:val="22"/>
          <w:szCs w:val="22"/>
          <w:lang w:val="es-AR"/>
        </w:rPr>
      </w:pPr>
    </w:p>
    <w:p w:rsidR="00F131E4" w:rsidRPr="00F131E4" w:rsidRDefault="00F131E4" w:rsidP="00F131E4">
      <w:pPr>
        <w:jc w:val="both"/>
        <w:rPr>
          <w:sz w:val="22"/>
          <w:szCs w:val="22"/>
          <w:lang w:val="es-AR"/>
        </w:rPr>
      </w:pPr>
    </w:p>
    <w:p w:rsidR="00F131E4" w:rsidRPr="00F131E4" w:rsidRDefault="00F131E4" w:rsidP="00F131E4">
      <w:pPr>
        <w:jc w:val="both"/>
        <w:rPr>
          <w:sz w:val="22"/>
          <w:szCs w:val="22"/>
          <w:lang w:val="es-AR"/>
        </w:rPr>
      </w:pPr>
      <w:r w:rsidRPr="00F131E4">
        <w:rPr>
          <w:b/>
          <w:sz w:val="22"/>
          <w:szCs w:val="22"/>
          <w:u w:val="single"/>
          <w:lang w:val="es-AR"/>
        </w:rPr>
        <w:t>ARTÍCULO 2º.-</w:t>
      </w:r>
      <w:r w:rsidRPr="00F131E4">
        <w:rPr>
          <w:sz w:val="22"/>
          <w:szCs w:val="22"/>
          <w:lang w:val="es-AR"/>
        </w:rPr>
        <w:tab/>
        <w:t>Comuníquese al Poder Ejecutivo.</w:t>
      </w:r>
    </w:p>
    <w:p w:rsidR="00F131E4" w:rsidRPr="00F131E4" w:rsidRDefault="00F131E4" w:rsidP="00F131E4">
      <w:pPr>
        <w:jc w:val="both"/>
        <w:rPr>
          <w:b/>
          <w:sz w:val="22"/>
          <w:szCs w:val="22"/>
          <w:u w:val="single"/>
          <w:lang w:val="es-AR"/>
        </w:rPr>
      </w:pP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p>
    <w:p w:rsidR="00F131E4" w:rsidRPr="00F131E4" w:rsidRDefault="00F131E4" w:rsidP="00F131E4">
      <w:pPr>
        <w:jc w:val="both"/>
        <w:rPr>
          <w:b/>
          <w:sz w:val="22"/>
          <w:szCs w:val="22"/>
          <w:u w:val="single"/>
          <w:lang w:val="es-AR"/>
        </w:rPr>
      </w:pPr>
    </w:p>
    <w:p w:rsidR="00F131E4" w:rsidRPr="00F131E4" w:rsidRDefault="00F131E4" w:rsidP="00F131E4">
      <w:pPr>
        <w:jc w:val="right"/>
        <w:rPr>
          <w:b/>
          <w:sz w:val="22"/>
          <w:szCs w:val="22"/>
        </w:rPr>
      </w:pPr>
      <w:r w:rsidRPr="00F131E4">
        <w:rPr>
          <w:b/>
          <w:sz w:val="22"/>
          <w:szCs w:val="22"/>
        </w:rPr>
        <w:t>ASUNTO II</w:t>
      </w:r>
    </w:p>
    <w:p w:rsidR="00F131E4" w:rsidRPr="00F131E4" w:rsidRDefault="00F131E4" w:rsidP="00F131E4">
      <w:pPr>
        <w:jc w:val="both"/>
        <w:rPr>
          <w:sz w:val="22"/>
          <w:szCs w:val="22"/>
          <w:u w:val="single"/>
          <w:lang w:val="es-AR"/>
        </w:rPr>
      </w:pPr>
      <w:r w:rsidRPr="00F131E4">
        <w:rPr>
          <w:sz w:val="22"/>
          <w:szCs w:val="22"/>
          <w:u w:val="single"/>
        </w:rPr>
        <w:t xml:space="preserve">DESPACHO DE LAS COMISIONES DE LEGISLACIÓN Y ASUNTOS CONSTITUCIONALES; EDUCACIÓN, CULTURA, CIENCIA Y TÉCNICA; Y DE ECONOMÍA Y DEFENSA AL CONSUMIDOR </w:t>
      </w:r>
      <w:r w:rsidRPr="00F131E4">
        <w:rPr>
          <w:sz w:val="22"/>
          <w:szCs w:val="22"/>
        </w:rPr>
        <w:t xml:space="preserve"> </w:t>
      </w:r>
      <w:r w:rsidRPr="00F131E4">
        <w:rPr>
          <w:b/>
          <w:sz w:val="22"/>
          <w:szCs w:val="22"/>
        </w:rPr>
        <w:t>(</w:t>
      </w:r>
      <w:r w:rsidRPr="00F131E4">
        <w:rPr>
          <w:rFonts w:eastAsia="Arial Unicode MS"/>
          <w:b/>
          <w:sz w:val="22"/>
          <w:szCs w:val="22"/>
          <w:lang w:eastAsia="en-US"/>
        </w:rPr>
        <w:t>0578</w:t>
      </w:r>
      <w:r w:rsidRPr="00F131E4">
        <w:rPr>
          <w:b/>
          <w:sz w:val="22"/>
          <w:szCs w:val="22"/>
        </w:rPr>
        <w:t>-17)</w:t>
      </w:r>
    </w:p>
    <w:p w:rsidR="00F131E4" w:rsidRPr="00F131E4" w:rsidRDefault="00F131E4" w:rsidP="00F131E4">
      <w:pPr>
        <w:jc w:val="both"/>
        <w:rPr>
          <w:sz w:val="22"/>
          <w:szCs w:val="22"/>
        </w:rPr>
      </w:pPr>
      <w:r w:rsidRPr="00F131E4">
        <w:rPr>
          <w:sz w:val="22"/>
          <w:szCs w:val="22"/>
        </w:rPr>
        <w:t>CÁMARA DE DIPUTADOS:</w:t>
      </w:r>
    </w:p>
    <w:p w:rsidR="00F131E4" w:rsidRPr="00F131E4" w:rsidRDefault="00F131E4" w:rsidP="00F131E4">
      <w:pPr>
        <w:jc w:val="both"/>
        <w:rPr>
          <w:sz w:val="22"/>
          <w:szCs w:val="22"/>
        </w:rPr>
      </w:pPr>
      <w:r w:rsidRPr="00F131E4">
        <w:rPr>
          <w:sz w:val="22"/>
          <w:szCs w:val="22"/>
        </w:rPr>
        <w:tab/>
        <w:t>Vuestras Comisiones de Legislación y Asuntos Constitucionales; Educación, Cultura, Ciencia y Técnica; y de Economía y Defensa al Consumidor, han estudiado el  Mensaje N.º 0024 y Proyecto de Ley remitido por el Poder Ejecutivo, por el que aprueba el Convenio y su respectivo anexo, celebrado entre el Instituto Nacional de Tecnología Agropecuaria – INTA y la Provincia, cuyo objetivo es conformar un equipo de investigación que realice un aporte técnico para el diseño de políticas públicas para un proceso de innovación en la vitivinicultura sanjuanina; y, por las razones que os dará su miembro informante aconseja le prestéis sanción favorable al siguiente despacho, con modificaciones:</w:t>
      </w:r>
    </w:p>
    <w:p w:rsidR="00F131E4" w:rsidRPr="00F131E4" w:rsidRDefault="00F131E4" w:rsidP="00F131E4">
      <w:pPr>
        <w:jc w:val="center"/>
        <w:rPr>
          <w:sz w:val="22"/>
          <w:szCs w:val="22"/>
          <w:u w:val="single"/>
          <w:lang w:val="es-AR"/>
        </w:rPr>
      </w:pPr>
      <w:r w:rsidRPr="00F131E4">
        <w:rPr>
          <w:sz w:val="22"/>
          <w:szCs w:val="22"/>
          <w:u w:val="single"/>
          <w:lang w:val="es-AR"/>
        </w:rPr>
        <w:t>PROYECTO DE LEY</w:t>
      </w:r>
    </w:p>
    <w:p w:rsidR="00F131E4" w:rsidRPr="00F131E4" w:rsidRDefault="00F131E4" w:rsidP="00F131E4">
      <w:pPr>
        <w:jc w:val="center"/>
        <w:rPr>
          <w:sz w:val="22"/>
          <w:szCs w:val="22"/>
          <w:lang w:val="es-AR"/>
        </w:rPr>
      </w:pPr>
      <w:r w:rsidRPr="00F131E4">
        <w:rPr>
          <w:sz w:val="22"/>
          <w:szCs w:val="22"/>
          <w:lang w:val="es-AR"/>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F131E4">
            <w:rPr>
              <w:sz w:val="22"/>
              <w:szCs w:val="22"/>
              <w:lang w:val="es-AR"/>
            </w:rPr>
            <w:t>LA PROVINCIA</w:t>
          </w:r>
        </w:smartTag>
        <w:r w:rsidRPr="00F131E4">
          <w:rPr>
            <w:sz w:val="22"/>
            <w:szCs w:val="22"/>
            <w:lang w:val="es-AR"/>
          </w:rPr>
          <w:t xml:space="preserve"> DE</w:t>
        </w:r>
      </w:smartTag>
      <w:r w:rsidRPr="00F131E4">
        <w:rPr>
          <w:sz w:val="22"/>
          <w:szCs w:val="22"/>
          <w:lang w:val="es-AR"/>
        </w:rPr>
        <w:t xml:space="preserve"> SAN JUAN</w:t>
      </w:r>
    </w:p>
    <w:p w:rsidR="00F131E4" w:rsidRPr="00F131E4" w:rsidRDefault="00F131E4" w:rsidP="00F131E4">
      <w:pPr>
        <w:jc w:val="center"/>
        <w:rPr>
          <w:sz w:val="22"/>
          <w:szCs w:val="22"/>
          <w:lang w:val="es-AR"/>
        </w:rPr>
      </w:pPr>
      <w:r w:rsidRPr="00F131E4">
        <w:rPr>
          <w:sz w:val="22"/>
          <w:szCs w:val="22"/>
          <w:lang w:val="es-AR"/>
        </w:rPr>
        <w:t>SANCIONA CON FUERZA DE</w:t>
      </w:r>
    </w:p>
    <w:p w:rsidR="00F131E4" w:rsidRPr="00F131E4" w:rsidRDefault="00F131E4" w:rsidP="00F131E4">
      <w:pPr>
        <w:jc w:val="center"/>
        <w:rPr>
          <w:sz w:val="22"/>
          <w:szCs w:val="22"/>
          <w:u w:val="single"/>
          <w:lang w:val="es-AR"/>
        </w:rPr>
      </w:pPr>
      <w:r w:rsidRPr="00F131E4">
        <w:rPr>
          <w:sz w:val="22"/>
          <w:szCs w:val="22"/>
          <w:u w:val="single"/>
          <w:lang w:val="es-AR"/>
        </w:rPr>
        <w:t>L E Y :</w:t>
      </w:r>
    </w:p>
    <w:p w:rsidR="00F131E4" w:rsidRPr="00F131E4" w:rsidRDefault="00F131E4">
      <w:pPr>
        <w:rPr>
          <w:sz w:val="22"/>
          <w:szCs w:val="22"/>
          <w:lang w:val="es-AR"/>
        </w:rPr>
      </w:pPr>
    </w:p>
    <w:p w:rsidR="00F131E4" w:rsidRPr="00F131E4" w:rsidRDefault="00F131E4" w:rsidP="00F131E4">
      <w:pPr>
        <w:jc w:val="both"/>
        <w:rPr>
          <w:sz w:val="22"/>
          <w:szCs w:val="22"/>
          <w:lang w:val="es-AR"/>
        </w:rPr>
      </w:pPr>
      <w:r w:rsidRPr="00F131E4">
        <w:rPr>
          <w:b/>
          <w:sz w:val="22"/>
          <w:szCs w:val="22"/>
          <w:u w:val="single"/>
          <w:lang w:val="es-AR"/>
        </w:rPr>
        <w:t>ARTÍCULO 1º.-</w:t>
      </w:r>
      <w:r w:rsidRPr="00F131E4">
        <w:rPr>
          <w:sz w:val="22"/>
          <w:szCs w:val="22"/>
          <w:lang w:val="es-AR"/>
        </w:rPr>
        <w:tab/>
        <w:t xml:space="preserve">Apruébase el </w:t>
      </w:r>
      <w:r w:rsidRPr="00F131E4">
        <w:rPr>
          <w:sz w:val="22"/>
          <w:szCs w:val="22"/>
        </w:rPr>
        <w:t>Convenio y su respectivo anexo, celebrado el día 19 de octubre del año 2016, por el Instituto Nacional de Tecnología Agropecuaria – INTA y el Gobierno de la Provincia de San Juan, a través de la Secretaría de Agricultura, Ganadería y Agroindustria, el que tiene como objetivo conformar un equipo de investigación que realice un aporte técnico para el diseño de políticas públicas que el Gobierno de la Provincia de San Juan podrá aplicar para un proceso de innovación en la vitivinicultura sanjuanina y de promover la participación en los espacios de dialogo con los principales actores de la vitivinicultura de San Juan (cámaras, gremios, etc.), para mejorar y consensuar esas propuestas de políticas, el que como anexo forma parte integrante de la presente ley, ratificado por Decreto N.º 0336</w:t>
      </w:r>
      <w:r w:rsidRPr="00F131E4">
        <w:rPr>
          <w:sz w:val="22"/>
          <w:szCs w:val="22"/>
        </w:rPr>
        <w:softHyphen/>
        <w:t>-MPyDE, de fecha 13 de marzo de 2017.</w:t>
      </w:r>
    </w:p>
    <w:p w:rsidR="00F131E4" w:rsidRPr="00F131E4" w:rsidRDefault="00F131E4" w:rsidP="00F131E4">
      <w:pPr>
        <w:jc w:val="both"/>
        <w:rPr>
          <w:sz w:val="22"/>
          <w:szCs w:val="22"/>
          <w:lang w:val="es-AR"/>
        </w:rPr>
      </w:pPr>
    </w:p>
    <w:p w:rsidR="00F131E4" w:rsidRPr="00F131E4" w:rsidRDefault="00F131E4" w:rsidP="00F131E4">
      <w:pPr>
        <w:jc w:val="both"/>
        <w:rPr>
          <w:sz w:val="22"/>
          <w:szCs w:val="22"/>
          <w:lang w:val="es-AR"/>
        </w:rPr>
      </w:pPr>
      <w:r w:rsidRPr="00F131E4">
        <w:rPr>
          <w:b/>
          <w:sz w:val="22"/>
          <w:szCs w:val="22"/>
          <w:u w:val="single"/>
          <w:lang w:val="es-AR"/>
        </w:rPr>
        <w:t>ARTÍCULO 2º.-</w:t>
      </w:r>
      <w:r w:rsidRPr="00F131E4">
        <w:rPr>
          <w:sz w:val="22"/>
          <w:szCs w:val="22"/>
          <w:lang w:val="es-AR"/>
        </w:rPr>
        <w:tab/>
        <w:t>Comuníquese al Poder Ejecutivo.</w:t>
      </w:r>
    </w:p>
    <w:p w:rsidR="00F131E4" w:rsidRPr="00F131E4" w:rsidRDefault="00F131E4" w:rsidP="00F131E4">
      <w:pPr>
        <w:jc w:val="right"/>
        <w:rPr>
          <w:b/>
          <w:sz w:val="22"/>
          <w:szCs w:val="22"/>
        </w:rPr>
      </w:pPr>
    </w:p>
    <w:p w:rsidR="00F131E4" w:rsidRPr="00F131E4" w:rsidRDefault="00F131E4" w:rsidP="00F131E4">
      <w:pPr>
        <w:jc w:val="right"/>
        <w:rPr>
          <w:b/>
          <w:sz w:val="22"/>
          <w:szCs w:val="22"/>
        </w:rPr>
      </w:pPr>
      <w:r w:rsidRPr="00F131E4">
        <w:rPr>
          <w:b/>
          <w:sz w:val="22"/>
          <w:szCs w:val="22"/>
        </w:rPr>
        <w:lastRenderedPageBreak/>
        <w:t>ASUNTO III</w:t>
      </w:r>
    </w:p>
    <w:p w:rsidR="00F131E4" w:rsidRPr="00F131E4" w:rsidRDefault="00F131E4" w:rsidP="00F131E4">
      <w:pPr>
        <w:jc w:val="both"/>
        <w:rPr>
          <w:sz w:val="22"/>
          <w:szCs w:val="22"/>
          <w:u w:val="single"/>
          <w:lang w:val="es-AR"/>
        </w:rPr>
      </w:pPr>
      <w:r w:rsidRPr="00F131E4">
        <w:rPr>
          <w:sz w:val="22"/>
          <w:szCs w:val="22"/>
          <w:u w:val="single"/>
        </w:rPr>
        <w:t xml:space="preserve">DESPACHO DE LAS COMISIONES DE LEGISLACIÓN Y ASUNTOS CONSTITUCIONALES; DE EDUCACIÓN, CULTURA, CIENCIA Y TÉCNICAS Y DE HACIENDA Y PRESUPUESTO </w:t>
      </w:r>
      <w:r w:rsidRPr="00F131E4">
        <w:rPr>
          <w:sz w:val="22"/>
          <w:szCs w:val="22"/>
        </w:rPr>
        <w:t xml:space="preserve"> </w:t>
      </w:r>
      <w:r w:rsidRPr="00F131E4">
        <w:rPr>
          <w:b/>
          <w:sz w:val="22"/>
          <w:szCs w:val="22"/>
        </w:rPr>
        <w:t>(</w:t>
      </w:r>
      <w:r w:rsidRPr="00F131E4">
        <w:rPr>
          <w:rFonts w:eastAsia="Arial Unicode MS"/>
          <w:b/>
          <w:sz w:val="22"/>
          <w:szCs w:val="22"/>
        </w:rPr>
        <w:t>2239</w:t>
      </w:r>
      <w:r w:rsidRPr="00F131E4">
        <w:rPr>
          <w:b/>
          <w:sz w:val="22"/>
          <w:szCs w:val="22"/>
        </w:rPr>
        <w:t>-17)</w:t>
      </w:r>
    </w:p>
    <w:p w:rsidR="00F131E4" w:rsidRPr="00F131E4" w:rsidRDefault="00F131E4" w:rsidP="00F131E4">
      <w:pPr>
        <w:widowControl w:val="0"/>
        <w:autoSpaceDE w:val="0"/>
        <w:autoSpaceDN w:val="0"/>
        <w:adjustRightInd w:val="0"/>
        <w:jc w:val="both"/>
        <w:rPr>
          <w:rFonts w:cs="Arial"/>
          <w:sz w:val="22"/>
          <w:szCs w:val="22"/>
        </w:rPr>
      </w:pPr>
      <w:r w:rsidRPr="00F131E4">
        <w:rPr>
          <w:rFonts w:cs="Arial"/>
          <w:sz w:val="22"/>
          <w:szCs w:val="22"/>
        </w:rPr>
        <w:t>CAMARA DE DIPUTADOS:</w:t>
      </w:r>
    </w:p>
    <w:p w:rsidR="00F131E4" w:rsidRPr="00F131E4" w:rsidRDefault="00F131E4" w:rsidP="00F131E4">
      <w:pPr>
        <w:widowControl w:val="0"/>
        <w:autoSpaceDE w:val="0"/>
        <w:autoSpaceDN w:val="0"/>
        <w:adjustRightInd w:val="0"/>
        <w:jc w:val="both"/>
        <w:rPr>
          <w:rFonts w:cs="Arial"/>
          <w:sz w:val="22"/>
          <w:szCs w:val="22"/>
        </w:rPr>
      </w:pPr>
      <w:r w:rsidRPr="00F131E4">
        <w:rPr>
          <w:rFonts w:cs="Arial"/>
          <w:sz w:val="22"/>
          <w:szCs w:val="22"/>
        </w:rPr>
        <w:tab/>
        <w:t xml:space="preserve">Vuestras Comisiones de Legislación y Asuntos Constitucionales, de Educación, Cultura, Ciencia y Técnica; y de Hacienda y Presupuesto, han estudiado el Mensaje N.º 0070 y Proyecto de Ley remitido por el Poder Ejecutivo, por el que ratifica la adenda al </w:t>
      </w:r>
      <w:r w:rsidRPr="00F131E4">
        <w:rPr>
          <w:rFonts w:cs="Arial"/>
          <w:i/>
          <w:sz w:val="22"/>
          <w:szCs w:val="22"/>
        </w:rPr>
        <w:t>Convenio Específico de Financiamiento Conjunto de Proyectos de Investigación Orientados</w:t>
      </w:r>
      <w:r w:rsidRPr="00F131E4">
        <w:rPr>
          <w:rFonts w:cs="Arial"/>
          <w:sz w:val="22"/>
          <w:szCs w:val="22"/>
        </w:rPr>
        <w:t>, celebrado entre la Secretaría de Estado de Ciencia, Tecnología e Innovación de la Provincia y el Consejo Nacional de Investigaciones Científicas y Técnicas (CONICET); y, por las razones que os dará su miembro informante aconseja le prestéis sanción favorable al siguiente despacho, con modificaciones:</w:t>
      </w:r>
    </w:p>
    <w:p w:rsidR="00F131E4" w:rsidRPr="00F131E4" w:rsidRDefault="00F131E4" w:rsidP="00F131E4">
      <w:pPr>
        <w:widowControl w:val="0"/>
        <w:autoSpaceDE w:val="0"/>
        <w:autoSpaceDN w:val="0"/>
        <w:adjustRightInd w:val="0"/>
        <w:jc w:val="both"/>
        <w:rPr>
          <w:rFonts w:cs="Arial"/>
          <w:sz w:val="22"/>
          <w:szCs w:val="22"/>
        </w:rPr>
      </w:pPr>
    </w:p>
    <w:p w:rsidR="00F131E4" w:rsidRPr="00F131E4" w:rsidRDefault="00F131E4" w:rsidP="00F131E4">
      <w:pPr>
        <w:jc w:val="center"/>
        <w:rPr>
          <w:sz w:val="22"/>
          <w:szCs w:val="22"/>
          <w:u w:val="single"/>
        </w:rPr>
      </w:pPr>
      <w:r w:rsidRPr="00F131E4">
        <w:rPr>
          <w:sz w:val="22"/>
          <w:szCs w:val="22"/>
          <w:u w:val="single"/>
        </w:rPr>
        <w:t>PROYECTO DE LEY</w:t>
      </w:r>
    </w:p>
    <w:p w:rsidR="00F131E4" w:rsidRPr="00F131E4" w:rsidRDefault="00F131E4" w:rsidP="00F131E4">
      <w:pPr>
        <w:jc w:val="center"/>
        <w:rPr>
          <w:sz w:val="22"/>
          <w:szCs w:val="22"/>
        </w:rPr>
      </w:pPr>
      <w:r w:rsidRPr="00F131E4">
        <w:rPr>
          <w:sz w:val="22"/>
          <w:szCs w:val="22"/>
        </w:rPr>
        <w:t>LA CÁMARA DE DIPUTADOS DE LA PROVINCIA DE SAN JUAN</w:t>
      </w:r>
    </w:p>
    <w:p w:rsidR="00F131E4" w:rsidRPr="00F131E4" w:rsidRDefault="00F131E4" w:rsidP="00F131E4">
      <w:pPr>
        <w:jc w:val="center"/>
        <w:rPr>
          <w:sz w:val="22"/>
          <w:szCs w:val="22"/>
        </w:rPr>
      </w:pPr>
      <w:r w:rsidRPr="00F131E4">
        <w:rPr>
          <w:sz w:val="22"/>
          <w:szCs w:val="22"/>
        </w:rPr>
        <w:t>SANCIONA CON FUERZA DE</w:t>
      </w:r>
    </w:p>
    <w:p w:rsidR="00F131E4" w:rsidRPr="00F131E4" w:rsidRDefault="00F131E4" w:rsidP="00F131E4">
      <w:pPr>
        <w:jc w:val="center"/>
        <w:rPr>
          <w:sz w:val="22"/>
          <w:szCs w:val="22"/>
          <w:u w:val="single"/>
        </w:rPr>
      </w:pPr>
      <w:r w:rsidRPr="00F131E4">
        <w:rPr>
          <w:sz w:val="22"/>
          <w:szCs w:val="22"/>
          <w:u w:val="single"/>
        </w:rPr>
        <w:t>L E Y:</w:t>
      </w:r>
    </w:p>
    <w:p w:rsidR="00F131E4" w:rsidRPr="00F131E4" w:rsidRDefault="00F131E4" w:rsidP="00F131E4">
      <w:pPr>
        <w:rPr>
          <w:sz w:val="22"/>
          <w:szCs w:val="22"/>
          <w:lang w:val="es-AR"/>
        </w:rPr>
      </w:pPr>
    </w:p>
    <w:p w:rsidR="00F131E4" w:rsidRPr="00F131E4" w:rsidRDefault="00F131E4" w:rsidP="00F131E4">
      <w:pPr>
        <w:jc w:val="both"/>
        <w:rPr>
          <w:sz w:val="22"/>
          <w:szCs w:val="22"/>
          <w:lang w:val="es-AR"/>
        </w:rPr>
      </w:pPr>
      <w:r w:rsidRPr="00F131E4">
        <w:rPr>
          <w:b/>
          <w:sz w:val="22"/>
          <w:szCs w:val="22"/>
          <w:u w:val="single"/>
          <w:lang w:val="es-AR"/>
        </w:rPr>
        <w:t>ARTÍCULO 1º.-</w:t>
      </w:r>
      <w:r w:rsidRPr="00F131E4">
        <w:rPr>
          <w:sz w:val="22"/>
          <w:szCs w:val="22"/>
          <w:lang w:val="es-AR"/>
        </w:rPr>
        <w:tab/>
        <w:t xml:space="preserve">Apruébase en todas sus partes la </w:t>
      </w:r>
      <w:r w:rsidRPr="00F131E4">
        <w:rPr>
          <w:i/>
          <w:sz w:val="22"/>
          <w:szCs w:val="22"/>
          <w:lang w:val="es-AR"/>
        </w:rPr>
        <w:t>ADENDA</w:t>
      </w:r>
      <w:r w:rsidRPr="00F131E4">
        <w:rPr>
          <w:sz w:val="22"/>
          <w:szCs w:val="22"/>
          <w:lang w:val="es-AR"/>
        </w:rPr>
        <w:t xml:space="preserve">, de fecha 21 de marzo de 2017, al </w:t>
      </w:r>
      <w:r w:rsidRPr="00F131E4">
        <w:rPr>
          <w:i/>
          <w:sz w:val="22"/>
          <w:szCs w:val="22"/>
          <w:lang w:val="es-AR"/>
        </w:rPr>
        <w:t>Convenio Específico de Financiamiento Conjunto de Proyectos de Investigación Orientados</w:t>
      </w:r>
      <w:r w:rsidRPr="00F131E4">
        <w:rPr>
          <w:sz w:val="22"/>
          <w:szCs w:val="22"/>
          <w:lang w:val="es-AR"/>
        </w:rPr>
        <w:t>, aprobado por Decreto N.º 0498-SECITI-15,   entre la Secretaría de Estado de Ciencia, Tecnología e Innovación de la Provincia de San Juan (SECITI) y el  Consejo Nacional de Investigaciones Científicas y Técnicas (CONICET),  ratificada por Decreto N.º 1153-SECITI de fecha 28 de julio de 2017.</w:t>
      </w:r>
    </w:p>
    <w:p w:rsidR="00F131E4" w:rsidRPr="00F131E4" w:rsidRDefault="00F131E4" w:rsidP="00F131E4">
      <w:pPr>
        <w:jc w:val="both"/>
        <w:rPr>
          <w:sz w:val="22"/>
          <w:szCs w:val="22"/>
          <w:lang w:val="es-AR"/>
        </w:rPr>
      </w:pPr>
    </w:p>
    <w:p w:rsidR="00F131E4" w:rsidRPr="00F131E4" w:rsidRDefault="00F131E4" w:rsidP="00F131E4">
      <w:pPr>
        <w:jc w:val="both"/>
        <w:rPr>
          <w:sz w:val="22"/>
          <w:szCs w:val="22"/>
          <w:lang w:val="es-AR"/>
        </w:rPr>
      </w:pPr>
      <w:r w:rsidRPr="00F131E4">
        <w:rPr>
          <w:b/>
          <w:sz w:val="22"/>
          <w:szCs w:val="22"/>
          <w:u w:val="single"/>
          <w:lang w:val="es-AR"/>
        </w:rPr>
        <w:t>ARTÍCULO 2º.-</w:t>
      </w:r>
      <w:r w:rsidRPr="00F131E4">
        <w:rPr>
          <w:sz w:val="22"/>
          <w:szCs w:val="22"/>
          <w:lang w:val="es-AR"/>
        </w:rPr>
        <w:tab/>
        <w:t>Comuníquese al Poder Ejecutivo.</w:t>
      </w:r>
    </w:p>
    <w:p w:rsidR="00F131E4" w:rsidRPr="00F131E4" w:rsidRDefault="00F131E4" w:rsidP="00F131E4">
      <w:pPr>
        <w:jc w:val="both"/>
        <w:rPr>
          <w:b/>
          <w:sz w:val="22"/>
          <w:szCs w:val="22"/>
          <w:u w:val="single"/>
          <w:lang w:val="es-AR"/>
        </w:rPr>
      </w:pP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p>
    <w:p w:rsidR="00F131E4" w:rsidRPr="00F131E4" w:rsidRDefault="00F131E4" w:rsidP="00F131E4">
      <w:pPr>
        <w:jc w:val="both"/>
        <w:rPr>
          <w:b/>
          <w:sz w:val="22"/>
          <w:szCs w:val="22"/>
          <w:u w:val="single"/>
          <w:lang w:val="es-AR"/>
        </w:rPr>
      </w:pPr>
    </w:p>
    <w:p w:rsidR="00F131E4" w:rsidRPr="00F131E4" w:rsidRDefault="00F131E4" w:rsidP="00F131E4">
      <w:pPr>
        <w:jc w:val="right"/>
        <w:rPr>
          <w:b/>
          <w:sz w:val="22"/>
          <w:szCs w:val="22"/>
        </w:rPr>
      </w:pPr>
      <w:r w:rsidRPr="00F131E4">
        <w:rPr>
          <w:b/>
          <w:sz w:val="22"/>
          <w:szCs w:val="22"/>
        </w:rPr>
        <w:t>ASUNTO IV</w:t>
      </w:r>
    </w:p>
    <w:p w:rsidR="00F131E4" w:rsidRPr="00F131E4" w:rsidRDefault="00F131E4" w:rsidP="00F131E4">
      <w:pPr>
        <w:jc w:val="both"/>
        <w:rPr>
          <w:sz w:val="22"/>
          <w:szCs w:val="22"/>
          <w:u w:val="single"/>
          <w:lang w:val="es-AR"/>
        </w:rPr>
      </w:pPr>
      <w:r w:rsidRPr="00F131E4">
        <w:rPr>
          <w:sz w:val="22"/>
          <w:szCs w:val="22"/>
          <w:u w:val="single"/>
        </w:rPr>
        <w:t>DESPACHO DE LAS COMISIONES DE LEGISLACIÓN Y ASUNTOS CONSTITUCIONALES; DE HACIENDA Y PRESUPUESTO, Y DE SALUD Y DEPORTE</w:t>
      </w:r>
      <w:r w:rsidRPr="00F131E4">
        <w:rPr>
          <w:sz w:val="22"/>
          <w:szCs w:val="22"/>
        </w:rPr>
        <w:t xml:space="preserve"> </w:t>
      </w:r>
      <w:r w:rsidRPr="00F131E4">
        <w:rPr>
          <w:b/>
          <w:sz w:val="22"/>
          <w:szCs w:val="22"/>
        </w:rPr>
        <w:t>(</w:t>
      </w:r>
      <w:r w:rsidRPr="00F131E4">
        <w:rPr>
          <w:rFonts w:eastAsia="Arial Unicode MS"/>
          <w:b/>
          <w:sz w:val="22"/>
          <w:szCs w:val="22"/>
        </w:rPr>
        <w:t>2242</w:t>
      </w:r>
      <w:r w:rsidRPr="00F131E4">
        <w:rPr>
          <w:b/>
          <w:sz w:val="22"/>
          <w:szCs w:val="22"/>
        </w:rPr>
        <w:t>-17)</w:t>
      </w:r>
    </w:p>
    <w:p w:rsidR="00F131E4" w:rsidRPr="00F131E4" w:rsidRDefault="00F131E4" w:rsidP="00F131E4">
      <w:pPr>
        <w:widowControl w:val="0"/>
        <w:autoSpaceDE w:val="0"/>
        <w:autoSpaceDN w:val="0"/>
        <w:adjustRightInd w:val="0"/>
        <w:jc w:val="both"/>
        <w:rPr>
          <w:rFonts w:cs="Arial"/>
          <w:sz w:val="22"/>
          <w:szCs w:val="22"/>
        </w:rPr>
      </w:pPr>
      <w:r w:rsidRPr="00F131E4">
        <w:rPr>
          <w:rFonts w:cs="Arial"/>
          <w:sz w:val="22"/>
          <w:szCs w:val="22"/>
        </w:rPr>
        <w:t>CAMARA DE DIPUTADOS:</w:t>
      </w:r>
    </w:p>
    <w:p w:rsidR="00F131E4" w:rsidRPr="00F131E4" w:rsidRDefault="00F131E4" w:rsidP="00F131E4">
      <w:pPr>
        <w:widowControl w:val="0"/>
        <w:autoSpaceDE w:val="0"/>
        <w:autoSpaceDN w:val="0"/>
        <w:adjustRightInd w:val="0"/>
        <w:jc w:val="both"/>
        <w:rPr>
          <w:rFonts w:cs="Arial"/>
          <w:sz w:val="22"/>
          <w:szCs w:val="22"/>
        </w:rPr>
      </w:pPr>
      <w:r w:rsidRPr="00F131E4">
        <w:rPr>
          <w:rFonts w:cs="Arial"/>
          <w:sz w:val="22"/>
          <w:szCs w:val="22"/>
        </w:rPr>
        <w:tab/>
        <w:t xml:space="preserve">Vuestras Comisiones de Legislación y Asuntos Constitucionales; de Hacienda y Presupuesto; y de Salud y Deporte,  han estudiado el Mensaje N.º 0073 y Proyecto de Ley remitido por el Poder Ejecutivo, por el que aprueba el </w:t>
      </w:r>
      <w:r w:rsidRPr="00F131E4">
        <w:rPr>
          <w:rFonts w:cs="Arial"/>
          <w:i/>
          <w:sz w:val="22"/>
          <w:szCs w:val="22"/>
        </w:rPr>
        <w:t>Convenio de Ejecución Plan Nacional de Seguridad Alimentaria – Funcionamiento de Comedores Escolares</w:t>
      </w:r>
      <w:r w:rsidRPr="00F131E4">
        <w:rPr>
          <w:rFonts w:cs="Arial"/>
          <w:sz w:val="22"/>
          <w:szCs w:val="22"/>
        </w:rPr>
        <w:t>, celebrado entre la Nación y la Provincia, cuyo objeto es brindar un refuerzo alimentario a niños y adolescentes en edad escolar, asistentes a comedores escolares de la provincia; y, por las razones que os dará su miembro informante aconseja le prestéis sanción favorable al siguiente despacho, con modificaciones:</w:t>
      </w:r>
    </w:p>
    <w:p w:rsidR="00F131E4" w:rsidRPr="00F131E4" w:rsidRDefault="00F131E4" w:rsidP="00F131E4">
      <w:pPr>
        <w:widowControl w:val="0"/>
        <w:autoSpaceDE w:val="0"/>
        <w:autoSpaceDN w:val="0"/>
        <w:adjustRightInd w:val="0"/>
        <w:jc w:val="both"/>
        <w:rPr>
          <w:rFonts w:cs="Arial"/>
          <w:b/>
          <w:sz w:val="22"/>
          <w:szCs w:val="22"/>
        </w:rPr>
      </w:pPr>
      <w:r w:rsidRPr="00F131E4">
        <w:rPr>
          <w:rFonts w:cs="Arial"/>
          <w:b/>
          <w:sz w:val="22"/>
          <w:szCs w:val="22"/>
        </w:rPr>
        <w:tab/>
      </w:r>
    </w:p>
    <w:p w:rsidR="00F131E4" w:rsidRPr="00F131E4" w:rsidRDefault="00F131E4" w:rsidP="00F131E4">
      <w:pPr>
        <w:jc w:val="center"/>
        <w:rPr>
          <w:sz w:val="22"/>
          <w:szCs w:val="22"/>
          <w:u w:val="single"/>
        </w:rPr>
      </w:pPr>
      <w:r w:rsidRPr="00F131E4">
        <w:rPr>
          <w:sz w:val="22"/>
          <w:szCs w:val="22"/>
          <w:u w:val="single"/>
        </w:rPr>
        <w:t>PROYECTO DE LEY</w:t>
      </w:r>
    </w:p>
    <w:p w:rsidR="00F131E4" w:rsidRPr="00F131E4" w:rsidRDefault="00F131E4" w:rsidP="00F131E4">
      <w:pPr>
        <w:jc w:val="center"/>
        <w:rPr>
          <w:sz w:val="22"/>
          <w:szCs w:val="22"/>
        </w:rPr>
      </w:pPr>
      <w:r w:rsidRPr="00F131E4">
        <w:rPr>
          <w:sz w:val="22"/>
          <w:szCs w:val="22"/>
        </w:rPr>
        <w:t>LA CÁMARA DE DIPUTADOS DE LA PROVINCIA DE SAN JUAN</w:t>
      </w:r>
    </w:p>
    <w:p w:rsidR="00F131E4" w:rsidRPr="00F131E4" w:rsidRDefault="00F131E4" w:rsidP="00F131E4">
      <w:pPr>
        <w:jc w:val="center"/>
        <w:rPr>
          <w:sz w:val="22"/>
          <w:szCs w:val="22"/>
        </w:rPr>
      </w:pPr>
      <w:r w:rsidRPr="00F131E4">
        <w:rPr>
          <w:sz w:val="22"/>
          <w:szCs w:val="22"/>
        </w:rPr>
        <w:t>SANCIONA CON FUERZA DE</w:t>
      </w:r>
    </w:p>
    <w:p w:rsidR="00F131E4" w:rsidRPr="00F131E4" w:rsidRDefault="00F131E4" w:rsidP="00F131E4">
      <w:pPr>
        <w:jc w:val="center"/>
        <w:rPr>
          <w:sz w:val="22"/>
          <w:szCs w:val="22"/>
          <w:u w:val="single"/>
        </w:rPr>
      </w:pPr>
      <w:r w:rsidRPr="00F131E4">
        <w:rPr>
          <w:sz w:val="22"/>
          <w:szCs w:val="22"/>
          <w:u w:val="single"/>
        </w:rPr>
        <w:t>L E Y:</w:t>
      </w:r>
    </w:p>
    <w:p w:rsidR="00F131E4" w:rsidRPr="00F131E4" w:rsidRDefault="00F131E4" w:rsidP="00F131E4">
      <w:pPr>
        <w:rPr>
          <w:sz w:val="22"/>
          <w:szCs w:val="22"/>
          <w:lang w:val="es-AR"/>
        </w:rPr>
      </w:pPr>
    </w:p>
    <w:p w:rsidR="00F131E4" w:rsidRPr="00F131E4" w:rsidRDefault="00F131E4" w:rsidP="00F131E4">
      <w:pPr>
        <w:jc w:val="both"/>
        <w:rPr>
          <w:sz w:val="22"/>
          <w:szCs w:val="22"/>
          <w:lang w:val="es-AR"/>
        </w:rPr>
      </w:pPr>
      <w:r w:rsidRPr="00F131E4">
        <w:rPr>
          <w:b/>
          <w:sz w:val="22"/>
          <w:szCs w:val="22"/>
          <w:u w:val="single"/>
          <w:lang w:val="es-AR"/>
        </w:rPr>
        <w:t>ARTÍCULO 1º.-</w:t>
      </w:r>
      <w:r w:rsidRPr="00F131E4">
        <w:rPr>
          <w:sz w:val="22"/>
          <w:szCs w:val="22"/>
          <w:lang w:val="es-AR"/>
        </w:rPr>
        <w:tab/>
        <w:t xml:space="preserve">Apruébase </w:t>
      </w:r>
      <w:r w:rsidRPr="00F131E4">
        <w:rPr>
          <w:rFonts w:cs="Arial"/>
          <w:sz w:val="22"/>
          <w:szCs w:val="22"/>
        </w:rPr>
        <w:t xml:space="preserve">el </w:t>
      </w:r>
      <w:r w:rsidRPr="00F131E4">
        <w:rPr>
          <w:rFonts w:cs="Arial"/>
          <w:i/>
          <w:sz w:val="22"/>
          <w:szCs w:val="22"/>
        </w:rPr>
        <w:t>Convenio de Ejecución Plan Nacional de Seguridad Alimentaria – Funcionamiento de Comedores Escolares</w:t>
      </w:r>
      <w:r w:rsidRPr="00F131E4">
        <w:rPr>
          <w:rFonts w:cs="Arial"/>
          <w:sz w:val="22"/>
          <w:szCs w:val="22"/>
        </w:rPr>
        <w:t>,  celebrado entre el Ministerio de Desarrollo Social de la Nación y el Gobierno de la Provincia de San Juan, de fecha 26 de abril de 2017, que tiene por objeto brindar un refuerzo alimentario a niños, niñas y adolescentes que asisten a comedores escolares de la Provincia, provenientes de hogares en situación de vulnerabilidad socio-alimentaria</w:t>
      </w:r>
      <w:r w:rsidRPr="00F131E4">
        <w:rPr>
          <w:sz w:val="22"/>
          <w:szCs w:val="22"/>
          <w:lang w:val="es-AR"/>
        </w:rPr>
        <w:t>, ratificado por Decreto N.º 1156-MDHyPS, de fecha 28 de julio de 2017.</w:t>
      </w:r>
    </w:p>
    <w:p w:rsidR="00F131E4" w:rsidRPr="00F131E4" w:rsidRDefault="00F131E4" w:rsidP="00F131E4">
      <w:pPr>
        <w:jc w:val="both"/>
        <w:rPr>
          <w:sz w:val="22"/>
          <w:szCs w:val="22"/>
          <w:lang w:val="es-AR"/>
        </w:rPr>
      </w:pPr>
    </w:p>
    <w:p w:rsidR="00F131E4" w:rsidRPr="00F131E4" w:rsidRDefault="00F131E4" w:rsidP="00F131E4">
      <w:pPr>
        <w:jc w:val="both"/>
        <w:rPr>
          <w:sz w:val="22"/>
          <w:szCs w:val="22"/>
          <w:lang w:val="es-AR"/>
        </w:rPr>
      </w:pPr>
      <w:r w:rsidRPr="00F131E4">
        <w:rPr>
          <w:b/>
          <w:sz w:val="22"/>
          <w:szCs w:val="22"/>
          <w:u w:val="single"/>
          <w:lang w:val="es-AR"/>
        </w:rPr>
        <w:t>ARTÍCULO 2º.-</w:t>
      </w:r>
      <w:r w:rsidRPr="00F131E4">
        <w:rPr>
          <w:sz w:val="22"/>
          <w:szCs w:val="22"/>
          <w:lang w:val="es-AR"/>
        </w:rPr>
        <w:tab/>
        <w:t>Comuníquese al Poder Ejecutivo.</w:t>
      </w:r>
    </w:p>
    <w:p w:rsidR="00F131E4" w:rsidRPr="00F131E4" w:rsidRDefault="00F131E4" w:rsidP="00F131E4">
      <w:pPr>
        <w:jc w:val="both"/>
        <w:rPr>
          <w:b/>
          <w:sz w:val="22"/>
          <w:szCs w:val="22"/>
          <w:u w:val="single"/>
          <w:lang w:val="es-AR"/>
        </w:rPr>
      </w:pP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p>
    <w:p w:rsidR="00F131E4" w:rsidRPr="00F131E4" w:rsidRDefault="00F131E4" w:rsidP="00F131E4">
      <w:pPr>
        <w:jc w:val="both"/>
        <w:rPr>
          <w:b/>
          <w:sz w:val="22"/>
          <w:szCs w:val="22"/>
          <w:u w:val="single"/>
          <w:lang w:val="es-AR"/>
        </w:rPr>
      </w:pPr>
    </w:p>
    <w:p w:rsidR="00F131E4" w:rsidRPr="00F131E4" w:rsidRDefault="00F131E4" w:rsidP="00F131E4">
      <w:pPr>
        <w:jc w:val="right"/>
        <w:rPr>
          <w:b/>
          <w:sz w:val="22"/>
          <w:szCs w:val="22"/>
        </w:rPr>
      </w:pPr>
      <w:r w:rsidRPr="00F131E4">
        <w:rPr>
          <w:b/>
          <w:sz w:val="22"/>
          <w:szCs w:val="22"/>
        </w:rPr>
        <w:t>ASUNTO V</w:t>
      </w:r>
    </w:p>
    <w:p w:rsidR="00F131E4" w:rsidRPr="00F131E4" w:rsidRDefault="00F131E4" w:rsidP="00F131E4">
      <w:pPr>
        <w:jc w:val="both"/>
        <w:rPr>
          <w:sz w:val="22"/>
          <w:szCs w:val="22"/>
          <w:u w:val="single"/>
          <w:lang w:val="es-AR"/>
        </w:rPr>
      </w:pPr>
      <w:r w:rsidRPr="00F131E4">
        <w:rPr>
          <w:sz w:val="22"/>
          <w:szCs w:val="22"/>
          <w:u w:val="single"/>
        </w:rPr>
        <w:t>DESPACHO DE LAS COMISIONES DE LEGISLACIÓN Y ASUNTOS CONSTITUCIONALES; OBRAS Y SERVICIOS PÚBLICOS; Y DE HACIENDA Y PRESUPUESTO</w:t>
      </w:r>
      <w:r w:rsidRPr="00F131E4">
        <w:rPr>
          <w:sz w:val="22"/>
          <w:szCs w:val="22"/>
        </w:rPr>
        <w:t xml:space="preserve"> </w:t>
      </w:r>
      <w:r w:rsidRPr="00F131E4">
        <w:rPr>
          <w:b/>
          <w:sz w:val="22"/>
          <w:szCs w:val="22"/>
        </w:rPr>
        <w:t>(</w:t>
      </w:r>
      <w:r w:rsidRPr="00F131E4">
        <w:rPr>
          <w:rFonts w:eastAsia="Arial Unicode MS"/>
          <w:b/>
          <w:sz w:val="22"/>
          <w:szCs w:val="22"/>
        </w:rPr>
        <w:t>2095</w:t>
      </w:r>
      <w:r w:rsidRPr="00F131E4">
        <w:rPr>
          <w:b/>
          <w:sz w:val="22"/>
          <w:szCs w:val="22"/>
        </w:rPr>
        <w:t>-17)</w:t>
      </w:r>
    </w:p>
    <w:p w:rsidR="00F131E4" w:rsidRPr="00F131E4" w:rsidRDefault="00F131E4" w:rsidP="00F131E4">
      <w:pPr>
        <w:widowControl w:val="0"/>
        <w:autoSpaceDE w:val="0"/>
        <w:autoSpaceDN w:val="0"/>
        <w:adjustRightInd w:val="0"/>
        <w:jc w:val="both"/>
        <w:rPr>
          <w:rFonts w:cs="Arial"/>
          <w:sz w:val="22"/>
          <w:szCs w:val="22"/>
        </w:rPr>
      </w:pPr>
      <w:r w:rsidRPr="00F131E4">
        <w:rPr>
          <w:rFonts w:cs="Arial"/>
          <w:sz w:val="22"/>
          <w:szCs w:val="22"/>
        </w:rPr>
        <w:t>CAMARA DE DIPUTADOS:</w:t>
      </w:r>
    </w:p>
    <w:p w:rsidR="00F131E4" w:rsidRPr="00F131E4" w:rsidRDefault="00F131E4" w:rsidP="00F131E4">
      <w:pPr>
        <w:widowControl w:val="0"/>
        <w:autoSpaceDE w:val="0"/>
        <w:autoSpaceDN w:val="0"/>
        <w:adjustRightInd w:val="0"/>
        <w:jc w:val="both"/>
        <w:rPr>
          <w:rFonts w:cs="Arial"/>
          <w:sz w:val="22"/>
          <w:szCs w:val="22"/>
        </w:rPr>
      </w:pPr>
      <w:r w:rsidRPr="00F131E4">
        <w:rPr>
          <w:rFonts w:cs="Arial"/>
          <w:sz w:val="22"/>
          <w:szCs w:val="22"/>
        </w:rPr>
        <w:tab/>
        <w:t xml:space="preserve">Vuestra Comisión de Legislación y Asuntos Constitucionales; Obras y Servicios Públicos; y de Hacienda y Presupuesto, han estudiado el Mensaje N.º 0067 y Proyecto de Ley remitido por el Poder Ejecutivo, por el que aprueba el Convenio Específico </w:t>
      </w:r>
      <w:r w:rsidRPr="00F131E4">
        <w:rPr>
          <w:rFonts w:cs="Arial"/>
          <w:i/>
          <w:sz w:val="22"/>
          <w:szCs w:val="22"/>
        </w:rPr>
        <w:t>“Programa de Construcción de Viviendas Sociales”</w:t>
      </w:r>
      <w:r w:rsidRPr="00F131E4">
        <w:rPr>
          <w:rFonts w:cs="Arial"/>
          <w:sz w:val="22"/>
          <w:szCs w:val="22"/>
        </w:rPr>
        <w:t>, celebrado entre la Dirección Provincial de Lote Hogar y la Municipalidad de Jáchal, cuyo objetivo es la construcción de veinte viviendas sociales en la localidad de Villa Mercedes del departamento Jáchal; y, por las razones que os dará su miembro informante aconseja le prestéis sanción favorable al siguiente despacho, con modificaciones:</w:t>
      </w:r>
    </w:p>
    <w:p w:rsidR="00F131E4" w:rsidRPr="00F131E4" w:rsidRDefault="00F131E4" w:rsidP="00F131E4">
      <w:pPr>
        <w:widowControl w:val="0"/>
        <w:autoSpaceDE w:val="0"/>
        <w:autoSpaceDN w:val="0"/>
        <w:adjustRightInd w:val="0"/>
        <w:jc w:val="both"/>
        <w:rPr>
          <w:rFonts w:cs="Arial"/>
          <w:b/>
          <w:sz w:val="22"/>
          <w:szCs w:val="22"/>
        </w:rPr>
      </w:pPr>
      <w:r w:rsidRPr="00F131E4">
        <w:rPr>
          <w:rFonts w:cs="Arial"/>
          <w:b/>
          <w:sz w:val="22"/>
          <w:szCs w:val="22"/>
        </w:rPr>
        <w:tab/>
      </w:r>
    </w:p>
    <w:p w:rsidR="00F131E4" w:rsidRPr="00F131E4" w:rsidRDefault="00F131E4" w:rsidP="00F131E4">
      <w:pPr>
        <w:jc w:val="center"/>
        <w:rPr>
          <w:sz w:val="22"/>
          <w:szCs w:val="22"/>
          <w:u w:val="single"/>
        </w:rPr>
      </w:pPr>
      <w:r w:rsidRPr="00F131E4">
        <w:rPr>
          <w:sz w:val="22"/>
          <w:szCs w:val="22"/>
          <w:u w:val="single"/>
        </w:rPr>
        <w:t>PROYECTO DE LEY</w:t>
      </w:r>
    </w:p>
    <w:p w:rsidR="00F131E4" w:rsidRPr="00F131E4" w:rsidRDefault="00F131E4" w:rsidP="00F131E4">
      <w:pPr>
        <w:jc w:val="center"/>
        <w:rPr>
          <w:sz w:val="22"/>
          <w:szCs w:val="22"/>
        </w:rPr>
      </w:pPr>
      <w:r w:rsidRPr="00F131E4">
        <w:rPr>
          <w:sz w:val="22"/>
          <w:szCs w:val="22"/>
        </w:rPr>
        <w:t>LA CÁMARA DE DIPUTADOS DE LA PROVINCIA DE SAN JUAN</w:t>
      </w:r>
    </w:p>
    <w:p w:rsidR="00F131E4" w:rsidRPr="00F131E4" w:rsidRDefault="00F131E4" w:rsidP="00F131E4">
      <w:pPr>
        <w:jc w:val="center"/>
        <w:rPr>
          <w:sz w:val="22"/>
          <w:szCs w:val="22"/>
        </w:rPr>
      </w:pPr>
      <w:r w:rsidRPr="00F131E4">
        <w:rPr>
          <w:sz w:val="22"/>
          <w:szCs w:val="22"/>
        </w:rPr>
        <w:t>SANCIONA CON FUERZA DE</w:t>
      </w:r>
    </w:p>
    <w:p w:rsidR="00F131E4" w:rsidRPr="00F131E4" w:rsidRDefault="00F131E4" w:rsidP="00F131E4">
      <w:pPr>
        <w:jc w:val="center"/>
        <w:rPr>
          <w:sz w:val="22"/>
          <w:szCs w:val="22"/>
          <w:u w:val="single"/>
        </w:rPr>
      </w:pPr>
      <w:r w:rsidRPr="00F131E4">
        <w:rPr>
          <w:sz w:val="22"/>
          <w:szCs w:val="22"/>
          <w:u w:val="single"/>
        </w:rPr>
        <w:t>L E Y:</w:t>
      </w:r>
    </w:p>
    <w:p w:rsidR="00F131E4" w:rsidRPr="00F131E4" w:rsidRDefault="00F131E4" w:rsidP="00F131E4">
      <w:pPr>
        <w:rPr>
          <w:sz w:val="22"/>
          <w:szCs w:val="22"/>
          <w:lang w:val="es-AR"/>
        </w:rPr>
      </w:pPr>
    </w:p>
    <w:p w:rsidR="00F131E4" w:rsidRPr="00F131E4" w:rsidRDefault="00F131E4" w:rsidP="00F131E4">
      <w:pPr>
        <w:jc w:val="both"/>
        <w:rPr>
          <w:sz w:val="22"/>
          <w:szCs w:val="22"/>
          <w:lang w:val="es-AR"/>
        </w:rPr>
      </w:pPr>
      <w:r w:rsidRPr="00F131E4">
        <w:rPr>
          <w:b/>
          <w:sz w:val="22"/>
          <w:szCs w:val="22"/>
          <w:u w:val="single"/>
          <w:lang w:val="es-AR"/>
        </w:rPr>
        <w:t>ARTÍCULO 1º.-</w:t>
      </w:r>
      <w:r w:rsidRPr="00F131E4">
        <w:rPr>
          <w:sz w:val="22"/>
          <w:szCs w:val="22"/>
          <w:lang w:val="es-AR"/>
        </w:rPr>
        <w:tab/>
        <w:t>Apruébase el Convenio Específico “</w:t>
      </w:r>
      <w:r w:rsidRPr="00F131E4">
        <w:rPr>
          <w:i/>
          <w:sz w:val="22"/>
          <w:szCs w:val="22"/>
          <w:lang w:val="es-AR"/>
        </w:rPr>
        <w:t>Programa de Construcción de Viviendas Sociales”</w:t>
      </w:r>
      <w:r w:rsidRPr="00F131E4">
        <w:rPr>
          <w:sz w:val="22"/>
          <w:szCs w:val="22"/>
          <w:lang w:val="es-AR"/>
        </w:rPr>
        <w:t xml:space="preserve">, </w:t>
      </w:r>
      <w:r w:rsidRPr="00F131E4">
        <w:rPr>
          <w:rFonts w:cs="Arial"/>
          <w:sz w:val="22"/>
          <w:szCs w:val="22"/>
        </w:rPr>
        <w:t>celebrado entre la Dirección Provincial de Lote Hogar y la Municipalidad de Jáchal, suscripto a los 26 días del mes de abril de 2017; cuyo objetivo radica en la construcción de veinte viviendas sociales en la localidad de Villa Mercedes del departamento Jáchal</w:t>
      </w:r>
      <w:r w:rsidRPr="00F131E4">
        <w:rPr>
          <w:sz w:val="22"/>
          <w:szCs w:val="22"/>
          <w:lang w:val="es-AR"/>
        </w:rPr>
        <w:t>, ratificado por Decreto N.º 1030-MIySP, de fecha 12 de julio de 2017.</w:t>
      </w:r>
    </w:p>
    <w:p w:rsidR="00F131E4" w:rsidRPr="00F131E4" w:rsidRDefault="00F131E4" w:rsidP="00F131E4">
      <w:pPr>
        <w:jc w:val="both"/>
        <w:rPr>
          <w:sz w:val="22"/>
          <w:szCs w:val="22"/>
          <w:lang w:val="es-AR"/>
        </w:rPr>
      </w:pPr>
    </w:p>
    <w:p w:rsidR="00F131E4" w:rsidRPr="00F131E4" w:rsidRDefault="00F131E4" w:rsidP="00F131E4">
      <w:pPr>
        <w:jc w:val="both"/>
        <w:rPr>
          <w:sz w:val="22"/>
          <w:szCs w:val="22"/>
          <w:lang w:val="es-AR"/>
        </w:rPr>
      </w:pPr>
      <w:r w:rsidRPr="00F131E4">
        <w:rPr>
          <w:b/>
          <w:sz w:val="22"/>
          <w:szCs w:val="22"/>
          <w:u w:val="single"/>
          <w:lang w:val="es-AR"/>
        </w:rPr>
        <w:t>ARTÍCULO 2º.-</w:t>
      </w:r>
      <w:r w:rsidRPr="00F131E4">
        <w:rPr>
          <w:sz w:val="22"/>
          <w:szCs w:val="22"/>
          <w:lang w:val="es-AR"/>
        </w:rPr>
        <w:tab/>
        <w:t>Comuníquese al Poder Ejecutivo.</w:t>
      </w:r>
    </w:p>
    <w:p w:rsidR="00F131E4" w:rsidRPr="00F131E4" w:rsidRDefault="00F131E4" w:rsidP="00F131E4">
      <w:pPr>
        <w:jc w:val="both"/>
        <w:rPr>
          <w:b/>
          <w:sz w:val="22"/>
          <w:szCs w:val="22"/>
          <w:u w:val="single"/>
          <w:lang w:val="es-AR"/>
        </w:rPr>
      </w:pP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p>
    <w:p w:rsidR="00F131E4" w:rsidRPr="00F131E4" w:rsidRDefault="00F131E4" w:rsidP="00F131E4">
      <w:pPr>
        <w:jc w:val="both"/>
        <w:rPr>
          <w:b/>
          <w:sz w:val="22"/>
          <w:szCs w:val="22"/>
          <w:u w:val="single"/>
          <w:lang w:val="es-AR"/>
        </w:rPr>
      </w:pPr>
    </w:p>
    <w:p w:rsidR="00F131E4" w:rsidRPr="00F131E4" w:rsidRDefault="00F131E4" w:rsidP="00F131E4">
      <w:pPr>
        <w:jc w:val="right"/>
        <w:rPr>
          <w:b/>
          <w:sz w:val="22"/>
          <w:szCs w:val="22"/>
        </w:rPr>
      </w:pPr>
      <w:r w:rsidRPr="00F131E4">
        <w:rPr>
          <w:b/>
          <w:sz w:val="22"/>
          <w:szCs w:val="22"/>
        </w:rPr>
        <w:t>ASUNTO VI</w:t>
      </w:r>
    </w:p>
    <w:p w:rsidR="00F131E4" w:rsidRPr="00F131E4" w:rsidRDefault="00F131E4" w:rsidP="00F131E4">
      <w:pPr>
        <w:jc w:val="both"/>
        <w:rPr>
          <w:sz w:val="22"/>
          <w:szCs w:val="22"/>
          <w:u w:val="single"/>
          <w:lang w:val="es-AR"/>
        </w:rPr>
      </w:pPr>
      <w:r w:rsidRPr="00F131E4">
        <w:rPr>
          <w:sz w:val="22"/>
          <w:szCs w:val="22"/>
          <w:u w:val="single"/>
        </w:rPr>
        <w:t>DESPACHO DE LAS COMISIONES  DE LEGISLACIÓN Y ASUNTOS CONSTITUCIONALES; Y DE EDUCACIÓN, CULTURA, CIENCIA Y TÉCNICA</w:t>
      </w:r>
      <w:r w:rsidRPr="00F131E4">
        <w:rPr>
          <w:sz w:val="22"/>
          <w:szCs w:val="22"/>
        </w:rPr>
        <w:t xml:space="preserve"> </w:t>
      </w:r>
      <w:r w:rsidRPr="00F131E4">
        <w:rPr>
          <w:b/>
          <w:sz w:val="22"/>
          <w:szCs w:val="22"/>
        </w:rPr>
        <w:t>(</w:t>
      </w:r>
      <w:r w:rsidRPr="00F131E4">
        <w:rPr>
          <w:rFonts w:eastAsia="Arial Unicode MS"/>
          <w:b/>
          <w:sz w:val="22"/>
          <w:szCs w:val="22"/>
        </w:rPr>
        <w:t>2241</w:t>
      </w:r>
      <w:r w:rsidRPr="00F131E4">
        <w:rPr>
          <w:b/>
          <w:sz w:val="22"/>
          <w:szCs w:val="22"/>
        </w:rPr>
        <w:t>-17)</w:t>
      </w:r>
    </w:p>
    <w:p w:rsidR="00F131E4" w:rsidRPr="00F131E4" w:rsidRDefault="00F131E4" w:rsidP="00F131E4">
      <w:pPr>
        <w:widowControl w:val="0"/>
        <w:autoSpaceDE w:val="0"/>
        <w:autoSpaceDN w:val="0"/>
        <w:adjustRightInd w:val="0"/>
        <w:jc w:val="both"/>
        <w:rPr>
          <w:rFonts w:cs="Arial"/>
          <w:sz w:val="22"/>
          <w:szCs w:val="22"/>
        </w:rPr>
      </w:pPr>
      <w:r w:rsidRPr="00F131E4">
        <w:rPr>
          <w:rFonts w:cs="Arial"/>
          <w:sz w:val="22"/>
          <w:szCs w:val="22"/>
        </w:rPr>
        <w:t>CAMARA DE DIPUTADOS:</w:t>
      </w:r>
    </w:p>
    <w:p w:rsidR="00F131E4" w:rsidRPr="00F131E4" w:rsidRDefault="00F131E4" w:rsidP="00F131E4">
      <w:pPr>
        <w:widowControl w:val="0"/>
        <w:autoSpaceDE w:val="0"/>
        <w:autoSpaceDN w:val="0"/>
        <w:adjustRightInd w:val="0"/>
        <w:jc w:val="both"/>
        <w:rPr>
          <w:rFonts w:cs="Arial"/>
          <w:sz w:val="22"/>
          <w:szCs w:val="22"/>
        </w:rPr>
      </w:pPr>
      <w:r w:rsidRPr="00F131E4">
        <w:rPr>
          <w:rFonts w:cs="Arial"/>
          <w:sz w:val="22"/>
          <w:szCs w:val="22"/>
        </w:rPr>
        <w:tab/>
        <w:t>Vuestras Comisiones de Legislación y Asuntos Constitucionales; y de Educación, Cultura, Ciencia y Técnica, han estudiado el Mensaje N.º 0072 y Proyecto de Ley remitido por el Poder Ejecutivo, por el que aprueba el Convenio de Asistencia Educativa, suscripto entre el Ministerio de Educación de la Provincia y la Municipalidad de Pocito; y, por las razones que os dará su miembro informante aconseja le prestéis sanción favorable al siguiente despacho, con modificaciones:</w:t>
      </w:r>
    </w:p>
    <w:p w:rsidR="00F131E4" w:rsidRPr="00F131E4" w:rsidRDefault="00F131E4" w:rsidP="00F131E4">
      <w:pPr>
        <w:widowControl w:val="0"/>
        <w:autoSpaceDE w:val="0"/>
        <w:autoSpaceDN w:val="0"/>
        <w:adjustRightInd w:val="0"/>
        <w:jc w:val="both"/>
        <w:rPr>
          <w:rFonts w:cs="Arial"/>
          <w:sz w:val="22"/>
          <w:szCs w:val="22"/>
        </w:rPr>
      </w:pPr>
    </w:p>
    <w:p w:rsidR="00F131E4" w:rsidRPr="00F131E4" w:rsidRDefault="00F131E4" w:rsidP="00F131E4">
      <w:pPr>
        <w:jc w:val="center"/>
        <w:rPr>
          <w:sz w:val="22"/>
          <w:szCs w:val="22"/>
          <w:u w:val="single"/>
        </w:rPr>
      </w:pPr>
      <w:r w:rsidRPr="00F131E4">
        <w:rPr>
          <w:sz w:val="22"/>
          <w:szCs w:val="22"/>
          <w:u w:val="single"/>
        </w:rPr>
        <w:t>PROYECTO DE LEY</w:t>
      </w:r>
    </w:p>
    <w:p w:rsidR="00F131E4" w:rsidRPr="00F131E4" w:rsidRDefault="00F131E4" w:rsidP="00F131E4">
      <w:pPr>
        <w:jc w:val="center"/>
        <w:rPr>
          <w:sz w:val="22"/>
          <w:szCs w:val="22"/>
        </w:rPr>
      </w:pPr>
      <w:r w:rsidRPr="00F131E4">
        <w:rPr>
          <w:sz w:val="22"/>
          <w:szCs w:val="22"/>
        </w:rPr>
        <w:t>LA CÁMARA DE DIPUTADOS DE LA PROVINCIA DE SAN JUAN</w:t>
      </w:r>
    </w:p>
    <w:p w:rsidR="00F131E4" w:rsidRPr="00F131E4" w:rsidRDefault="00F131E4" w:rsidP="00F131E4">
      <w:pPr>
        <w:jc w:val="center"/>
        <w:rPr>
          <w:sz w:val="22"/>
          <w:szCs w:val="22"/>
        </w:rPr>
      </w:pPr>
      <w:r w:rsidRPr="00F131E4">
        <w:rPr>
          <w:sz w:val="22"/>
          <w:szCs w:val="22"/>
        </w:rPr>
        <w:t>SANCIONA CON FUERZA DE</w:t>
      </w:r>
    </w:p>
    <w:p w:rsidR="00F131E4" w:rsidRPr="00F131E4" w:rsidRDefault="00F131E4" w:rsidP="00F131E4">
      <w:pPr>
        <w:jc w:val="center"/>
        <w:rPr>
          <w:sz w:val="22"/>
          <w:szCs w:val="22"/>
          <w:u w:val="single"/>
        </w:rPr>
      </w:pPr>
      <w:r w:rsidRPr="00F131E4">
        <w:rPr>
          <w:sz w:val="22"/>
          <w:szCs w:val="22"/>
          <w:u w:val="single"/>
        </w:rPr>
        <w:t>L E Y:</w:t>
      </w:r>
    </w:p>
    <w:p w:rsidR="00F131E4" w:rsidRPr="00F131E4" w:rsidRDefault="00F131E4" w:rsidP="00F131E4">
      <w:pPr>
        <w:rPr>
          <w:sz w:val="22"/>
          <w:szCs w:val="22"/>
          <w:lang w:val="es-AR"/>
        </w:rPr>
      </w:pPr>
    </w:p>
    <w:p w:rsidR="00F131E4" w:rsidRPr="00F131E4" w:rsidRDefault="00F131E4" w:rsidP="00F131E4">
      <w:pPr>
        <w:jc w:val="both"/>
        <w:rPr>
          <w:b/>
          <w:sz w:val="22"/>
          <w:szCs w:val="22"/>
          <w:u w:val="single"/>
          <w:lang w:val="es-AR"/>
        </w:rPr>
      </w:pPr>
      <w:r w:rsidRPr="00F131E4">
        <w:rPr>
          <w:b/>
          <w:sz w:val="22"/>
          <w:szCs w:val="22"/>
          <w:u w:val="single"/>
          <w:lang w:val="es-AR"/>
        </w:rPr>
        <w:t>ARTÍCULO 1º.-</w:t>
      </w:r>
      <w:r w:rsidRPr="00F131E4">
        <w:rPr>
          <w:sz w:val="22"/>
          <w:szCs w:val="22"/>
          <w:lang w:val="es-AR"/>
        </w:rPr>
        <w:tab/>
        <w:t xml:space="preserve">Apruébase en todas sus partes el </w:t>
      </w:r>
      <w:r w:rsidRPr="00F131E4">
        <w:rPr>
          <w:i/>
          <w:sz w:val="22"/>
          <w:szCs w:val="22"/>
          <w:lang w:val="es-AR"/>
        </w:rPr>
        <w:t>Convenio de Asistencia Educativa</w:t>
      </w:r>
      <w:r w:rsidRPr="00F131E4">
        <w:rPr>
          <w:sz w:val="22"/>
          <w:szCs w:val="22"/>
          <w:lang w:val="es-AR"/>
        </w:rPr>
        <w:t>, de fecha 10 de agosto de 2016, suscripto por la Municipalidad de Pocito y el Ministerio de Educación de la Provincia de San Juan, cuyo objeto es la transmisión dominial de un inmueble de propiedad municipal con ubicación en calle 6 y calle España, departamento Pocito; con nomenclatura catastral N.º 05-25-556-456-00-000, destinado a la construcción y puesta en funcionamiento de la Escuela Jorge Washington, nivel secundario; ratificado por  Decreto N.º 1155-ME, de fecha 28 de julio de 2017.</w:t>
      </w:r>
    </w:p>
    <w:p w:rsidR="00F131E4" w:rsidRPr="00F131E4" w:rsidRDefault="00F131E4" w:rsidP="00F131E4">
      <w:pPr>
        <w:jc w:val="both"/>
        <w:rPr>
          <w:sz w:val="22"/>
          <w:szCs w:val="22"/>
          <w:lang w:val="es-AR"/>
        </w:rPr>
      </w:pPr>
    </w:p>
    <w:p w:rsidR="00F131E4" w:rsidRPr="00F131E4" w:rsidRDefault="00F131E4" w:rsidP="00F131E4">
      <w:pPr>
        <w:jc w:val="both"/>
        <w:rPr>
          <w:sz w:val="22"/>
          <w:szCs w:val="22"/>
          <w:lang w:val="es-AR"/>
        </w:rPr>
      </w:pPr>
      <w:r w:rsidRPr="00F131E4">
        <w:rPr>
          <w:b/>
          <w:sz w:val="22"/>
          <w:szCs w:val="22"/>
          <w:u w:val="single"/>
          <w:lang w:val="es-AR"/>
        </w:rPr>
        <w:t>ARTÍCULO 2º.-</w:t>
      </w:r>
      <w:r w:rsidRPr="00F131E4">
        <w:rPr>
          <w:sz w:val="22"/>
          <w:szCs w:val="22"/>
          <w:lang w:val="es-AR"/>
        </w:rPr>
        <w:tab/>
        <w:t>Comuníquese al Poder Ejecutivo.</w:t>
      </w:r>
    </w:p>
    <w:p w:rsidR="00F131E4" w:rsidRPr="00F131E4" w:rsidRDefault="00F131E4" w:rsidP="00F131E4">
      <w:pPr>
        <w:jc w:val="both"/>
        <w:rPr>
          <w:b/>
          <w:sz w:val="22"/>
          <w:szCs w:val="22"/>
          <w:u w:val="single"/>
          <w:lang w:val="es-AR"/>
        </w:rPr>
      </w:pP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p>
    <w:p w:rsidR="00F131E4" w:rsidRPr="00F131E4" w:rsidRDefault="00F131E4" w:rsidP="00F131E4">
      <w:pPr>
        <w:jc w:val="both"/>
        <w:rPr>
          <w:b/>
          <w:sz w:val="22"/>
          <w:szCs w:val="22"/>
          <w:u w:val="single"/>
          <w:lang w:val="es-AR"/>
        </w:rPr>
      </w:pPr>
    </w:p>
    <w:p w:rsidR="00F131E4" w:rsidRPr="00F131E4" w:rsidRDefault="00F131E4" w:rsidP="00F131E4">
      <w:pPr>
        <w:jc w:val="right"/>
        <w:rPr>
          <w:b/>
          <w:sz w:val="22"/>
          <w:szCs w:val="22"/>
        </w:rPr>
      </w:pPr>
      <w:r w:rsidRPr="00F131E4">
        <w:rPr>
          <w:b/>
          <w:sz w:val="22"/>
          <w:szCs w:val="22"/>
        </w:rPr>
        <w:t>ASUNTO VII</w:t>
      </w:r>
    </w:p>
    <w:p w:rsidR="00F131E4" w:rsidRPr="00F131E4" w:rsidRDefault="00F131E4" w:rsidP="00F131E4">
      <w:pPr>
        <w:jc w:val="both"/>
        <w:rPr>
          <w:sz w:val="22"/>
          <w:szCs w:val="22"/>
          <w:u w:val="single"/>
          <w:lang w:val="es-AR"/>
        </w:rPr>
      </w:pPr>
      <w:r w:rsidRPr="00F131E4">
        <w:rPr>
          <w:sz w:val="22"/>
          <w:szCs w:val="22"/>
          <w:u w:val="single"/>
        </w:rPr>
        <w:t>DESPACHO DE LAS COMISIONES DE LEGISLACIÓN Y ASUNTOS CONSTITUCIONALES; DE OBRAS Y SERVICIOS PÚBLICOS Y DE HACIENDA Y PRESUPUESTO</w:t>
      </w:r>
      <w:r w:rsidRPr="00F131E4">
        <w:rPr>
          <w:sz w:val="22"/>
          <w:szCs w:val="22"/>
        </w:rPr>
        <w:t xml:space="preserve"> </w:t>
      </w:r>
      <w:r w:rsidRPr="00F131E4">
        <w:rPr>
          <w:b/>
          <w:sz w:val="22"/>
          <w:szCs w:val="22"/>
        </w:rPr>
        <w:t>(</w:t>
      </w:r>
      <w:r w:rsidRPr="00F131E4">
        <w:rPr>
          <w:rFonts w:eastAsia="Arial Unicode MS"/>
          <w:b/>
          <w:sz w:val="22"/>
          <w:szCs w:val="22"/>
        </w:rPr>
        <w:t>2089</w:t>
      </w:r>
      <w:r w:rsidRPr="00F131E4">
        <w:rPr>
          <w:b/>
          <w:sz w:val="22"/>
          <w:szCs w:val="22"/>
        </w:rPr>
        <w:t>-17)</w:t>
      </w:r>
    </w:p>
    <w:p w:rsidR="00F131E4" w:rsidRPr="00F131E4" w:rsidRDefault="00F131E4" w:rsidP="00F131E4">
      <w:pPr>
        <w:widowControl w:val="0"/>
        <w:autoSpaceDE w:val="0"/>
        <w:autoSpaceDN w:val="0"/>
        <w:adjustRightInd w:val="0"/>
        <w:jc w:val="both"/>
        <w:rPr>
          <w:rFonts w:cs="Arial"/>
          <w:sz w:val="22"/>
          <w:szCs w:val="22"/>
        </w:rPr>
      </w:pPr>
      <w:r w:rsidRPr="00F131E4">
        <w:rPr>
          <w:rFonts w:cs="Arial"/>
          <w:sz w:val="22"/>
          <w:szCs w:val="22"/>
        </w:rPr>
        <w:t>CAMARA DE DIPUTADOS:</w:t>
      </w:r>
    </w:p>
    <w:p w:rsidR="00F131E4" w:rsidRPr="00F131E4" w:rsidRDefault="00F131E4" w:rsidP="00F131E4">
      <w:pPr>
        <w:widowControl w:val="0"/>
        <w:autoSpaceDE w:val="0"/>
        <w:autoSpaceDN w:val="0"/>
        <w:adjustRightInd w:val="0"/>
        <w:jc w:val="both"/>
        <w:rPr>
          <w:rFonts w:cs="Arial"/>
          <w:sz w:val="22"/>
          <w:szCs w:val="22"/>
        </w:rPr>
      </w:pPr>
      <w:r w:rsidRPr="00F131E4">
        <w:rPr>
          <w:rFonts w:cs="Arial"/>
          <w:sz w:val="22"/>
          <w:szCs w:val="22"/>
        </w:rPr>
        <w:tab/>
        <w:t>Vuestras Comisiones de Legislación y Asuntos Constitucionales, de Obras y Servicios Públicos, y de Hacienda y Presupuesto, han estudiado el Mensaje N.º 0065 y Proyecto de Ley remitido por el Poder Ejecutivo, por el que declara de utilidad pública y sujeto a expropiación, inmuebles en el departamento Capital, que serán destinados a la localización de la nueva terminal de colectivos de media y larga distancia de la Provincia; y, por las razones que os dará su miembro informante aconseja le prestéis sanción favorable al siguiente despacho, con modificaciones:</w:t>
      </w:r>
    </w:p>
    <w:p w:rsidR="00F131E4" w:rsidRPr="00F131E4" w:rsidRDefault="00F131E4" w:rsidP="00F131E4">
      <w:pPr>
        <w:widowControl w:val="0"/>
        <w:autoSpaceDE w:val="0"/>
        <w:autoSpaceDN w:val="0"/>
        <w:adjustRightInd w:val="0"/>
        <w:jc w:val="both"/>
        <w:rPr>
          <w:rFonts w:cs="Arial"/>
          <w:sz w:val="22"/>
          <w:szCs w:val="22"/>
        </w:rPr>
      </w:pPr>
    </w:p>
    <w:p w:rsidR="00F131E4" w:rsidRPr="00F131E4" w:rsidRDefault="00F131E4" w:rsidP="00F131E4">
      <w:pPr>
        <w:jc w:val="center"/>
        <w:rPr>
          <w:sz w:val="22"/>
          <w:szCs w:val="22"/>
          <w:u w:val="single"/>
        </w:rPr>
      </w:pPr>
      <w:r w:rsidRPr="00F131E4">
        <w:rPr>
          <w:sz w:val="22"/>
          <w:szCs w:val="22"/>
          <w:u w:val="single"/>
        </w:rPr>
        <w:t>PROYECTO DE LEY</w:t>
      </w:r>
    </w:p>
    <w:p w:rsidR="00F131E4" w:rsidRPr="00F131E4" w:rsidRDefault="00F131E4" w:rsidP="00F131E4">
      <w:pPr>
        <w:jc w:val="center"/>
        <w:rPr>
          <w:sz w:val="22"/>
          <w:szCs w:val="22"/>
        </w:rPr>
      </w:pPr>
      <w:r w:rsidRPr="00F131E4">
        <w:rPr>
          <w:sz w:val="22"/>
          <w:szCs w:val="22"/>
        </w:rPr>
        <w:t>LA CÁMARA DE DIPUTADOS DE LA PROVINCIA DE SAN JUAN</w:t>
      </w:r>
    </w:p>
    <w:p w:rsidR="00F131E4" w:rsidRPr="00F131E4" w:rsidRDefault="00F131E4" w:rsidP="00F131E4">
      <w:pPr>
        <w:jc w:val="center"/>
        <w:rPr>
          <w:sz w:val="22"/>
          <w:szCs w:val="22"/>
        </w:rPr>
      </w:pPr>
      <w:r w:rsidRPr="00F131E4">
        <w:rPr>
          <w:sz w:val="22"/>
          <w:szCs w:val="22"/>
        </w:rPr>
        <w:t>SANCIONA CON FUERZA DE</w:t>
      </w:r>
    </w:p>
    <w:p w:rsidR="00F131E4" w:rsidRPr="00F131E4" w:rsidRDefault="00F131E4" w:rsidP="00F131E4">
      <w:pPr>
        <w:jc w:val="center"/>
        <w:rPr>
          <w:sz w:val="22"/>
          <w:szCs w:val="22"/>
          <w:u w:val="single"/>
        </w:rPr>
      </w:pPr>
      <w:r w:rsidRPr="00F131E4">
        <w:rPr>
          <w:sz w:val="22"/>
          <w:szCs w:val="22"/>
          <w:u w:val="single"/>
        </w:rPr>
        <w:t>L E Y:</w:t>
      </w:r>
    </w:p>
    <w:p w:rsidR="00F131E4" w:rsidRPr="00F131E4" w:rsidRDefault="00F131E4" w:rsidP="00F131E4">
      <w:pPr>
        <w:rPr>
          <w:sz w:val="22"/>
          <w:szCs w:val="22"/>
          <w:lang w:val="es-AR"/>
        </w:rPr>
      </w:pPr>
    </w:p>
    <w:p w:rsidR="00F131E4" w:rsidRPr="00F131E4" w:rsidRDefault="00F131E4" w:rsidP="00F131E4">
      <w:pPr>
        <w:jc w:val="both"/>
        <w:rPr>
          <w:sz w:val="22"/>
          <w:szCs w:val="22"/>
          <w:lang w:val="es-AR"/>
        </w:rPr>
      </w:pPr>
      <w:r w:rsidRPr="00F131E4">
        <w:rPr>
          <w:b/>
          <w:sz w:val="22"/>
          <w:szCs w:val="22"/>
          <w:u w:val="single"/>
          <w:lang w:val="es-AR"/>
        </w:rPr>
        <w:t>ARTÍCULO 1º.-</w:t>
      </w:r>
      <w:r w:rsidRPr="00F131E4">
        <w:rPr>
          <w:sz w:val="22"/>
          <w:szCs w:val="22"/>
          <w:lang w:val="es-AR"/>
        </w:rPr>
        <w:tab/>
        <w:t>Declárase de utilidad pública y sujeto a expropiación conforme a la Ley N.º 1000-A, General de Expropiaciones, los inmuebles que se identifican a continuación:</w:t>
      </w:r>
    </w:p>
    <w:p w:rsidR="00F131E4" w:rsidRPr="00F131E4" w:rsidRDefault="00F131E4" w:rsidP="00F131E4">
      <w:pPr>
        <w:jc w:val="both"/>
        <w:rPr>
          <w:sz w:val="22"/>
          <w:szCs w:val="22"/>
          <w:lang w:val="es-AR"/>
        </w:rPr>
      </w:pPr>
    </w:p>
    <w:p w:rsidR="00F131E4" w:rsidRPr="00F131E4" w:rsidRDefault="00F131E4" w:rsidP="00F131E4">
      <w:pPr>
        <w:pStyle w:val="Prrafodelista"/>
        <w:numPr>
          <w:ilvl w:val="0"/>
          <w:numId w:val="4"/>
        </w:numPr>
        <w:jc w:val="both"/>
        <w:rPr>
          <w:sz w:val="22"/>
          <w:lang w:val="es-AR"/>
        </w:rPr>
      </w:pPr>
      <w:r w:rsidRPr="00F131E4">
        <w:rPr>
          <w:sz w:val="22"/>
          <w:lang w:val="es-AR"/>
        </w:rPr>
        <w:t>Parcela con Nomenclatura Catastral N.º 01-54-595498, con inscripción de dominio en el Registro General Inmobiliario al Folio Real Matrícula N.º 01-20260, As. 2, Departamento Capital, Año 2014, con una superficie,  según mensura, a expropiar de 2 ha 3.138,80 m2 de acuerdo a plano de mesura N.º 01-28443-13 y dicha superficie corresponde al total del Lote B que se encuentra compuesto de Lote B1 con superficie según mensura de 2ha 2776,58 m2 y Lote B2, destinado a ensanche de calle, con superficie según mensura de 362,22 m2 ambas según el mismo plano;</w:t>
      </w:r>
    </w:p>
    <w:p w:rsidR="00F131E4" w:rsidRPr="00F131E4" w:rsidRDefault="00F131E4" w:rsidP="00F131E4">
      <w:pPr>
        <w:pStyle w:val="Prrafodelista"/>
        <w:jc w:val="both"/>
        <w:rPr>
          <w:sz w:val="22"/>
          <w:lang w:val="es-AR"/>
        </w:rPr>
      </w:pPr>
    </w:p>
    <w:p w:rsidR="00F131E4" w:rsidRPr="00F131E4" w:rsidRDefault="00F131E4" w:rsidP="00F131E4">
      <w:pPr>
        <w:pStyle w:val="Prrafodelista"/>
        <w:numPr>
          <w:ilvl w:val="0"/>
          <w:numId w:val="4"/>
        </w:numPr>
        <w:jc w:val="both"/>
        <w:rPr>
          <w:sz w:val="22"/>
          <w:lang w:val="es-AR"/>
        </w:rPr>
      </w:pPr>
      <w:r w:rsidRPr="00F131E4">
        <w:rPr>
          <w:sz w:val="22"/>
          <w:lang w:val="es-AR"/>
        </w:rPr>
        <w:t>Parcela con Nomenclatura Catastral N.º 01-54-400700, con inscripción de dominio en el Registro General Inmobiliario al Folio Real Matrícula N.º 01-15795, As. 6, Departamento Capital, Año 2014, con una superficie,  según mensura, a expropiar de 2 ha 9.397,42 m2 de acuerdo a plano de mesura N.º 01-24298-03;</w:t>
      </w:r>
    </w:p>
    <w:p w:rsidR="00F131E4" w:rsidRPr="00F131E4" w:rsidRDefault="00F131E4" w:rsidP="00F131E4">
      <w:pPr>
        <w:jc w:val="both"/>
        <w:rPr>
          <w:sz w:val="22"/>
          <w:szCs w:val="22"/>
          <w:lang w:val="es-AR"/>
        </w:rPr>
      </w:pPr>
    </w:p>
    <w:p w:rsidR="00F131E4" w:rsidRPr="00F131E4" w:rsidRDefault="00F131E4" w:rsidP="00F131E4">
      <w:pPr>
        <w:pStyle w:val="Prrafodelista"/>
        <w:numPr>
          <w:ilvl w:val="0"/>
          <w:numId w:val="4"/>
        </w:numPr>
        <w:jc w:val="both"/>
        <w:rPr>
          <w:sz w:val="22"/>
          <w:lang w:val="es-AR"/>
        </w:rPr>
      </w:pPr>
      <w:r w:rsidRPr="00F131E4">
        <w:rPr>
          <w:sz w:val="22"/>
          <w:lang w:val="es-AR"/>
        </w:rPr>
        <w:t xml:space="preserve">Parcela con Nomenclatura Catastral N.º 01-54-548450, con inscripción de dominio en el Registro General Inmobiliario al Folio Real Matrícula N.º 01-20259, As. 2, Departamento </w:t>
      </w:r>
      <w:r w:rsidRPr="00F131E4">
        <w:rPr>
          <w:sz w:val="22"/>
          <w:lang w:val="es-AR"/>
        </w:rPr>
        <w:lastRenderedPageBreak/>
        <w:t>Capital, Año 2014, con una superficie según mensura, a expropiar de 1.400,00 m2 de acuerdo a plano de mesura N.º 01-28443-13;</w:t>
      </w:r>
    </w:p>
    <w:p w:rsidR="00F131E4" w:rsidRPr="00F131E4" w:rsidRDefault="00F131E4" w:rsidP="00F131E4">
      <w:pPr>
        <w:jc w:val="both"/>
        <w:rPr>
          <w:sz w:val="22"/>
          <w:szCs w:val="22"/>
          <w:lang w:val="es-AR"/>
        </w:rPr>
      </w:pPr>
    </w:p>
    <w:p w:rsidR="00F131E4" w:rsidRPr="00F131E4" w:rsidRDefault="00F131E4" w:rsidP="00F131E4">
      <w:pPr>
        <w:pStyle w:val="Prrafodelista"/>
        <w:numPr>
          <w:ilvl w:val="0"/>
          <w:numId w:val="4"/>
        </w:numPr>
        <w:jc w:val="both"/>
        <w:rPr>
          <w:sz w:val="22"/>
          <w:lang w:val="es-AR"/>
        </w:rPr>
      </w:pPr>
      <w:r w:rsidRPr="00F131E4">
        <w:rPr>
          <w:sz w:val="22"/>
          <w:lang w:val="es-AR"/>
        </w:rPr>
        <w:t>Parcela con Nomenclatura Catastral N.º 01-54-410830, con inscripción de dominio en el Registro General Inmobiliario al N.º 3789 bis, Fº 89 bis, Tº 38, Departamento Capital Zona “C”, Año 1993, con una superficie,  según mensura, a expropiar de 432,92 m2 de acuerdo a plano de mesura N.º 01-16276-85;</w:t>
      </w:r>
    </w:p>
    <w:p w:rsidR="00F131E4" w:rsidRPr="00F131E4" w:rsidRDefault="00F131E4" w:rsidP="00F131E4">
      <w:pPr>
        <w:pStyle w:val="Prrafodelista"/>
        <w:rPr>
          <w:sz w:val="22"/>
          <w:lang w:val="es-AR"/>
        </w:rPr>
      </w:pPr>
    </w:p>
    <w:p w:rsidR="00F131E4" w:rsidRPr="00F131E4" w:rsidRDefault="00F131E4" w:rsidP="00F131E4">
      <w:pPr>
        <w:pStyle w:val="Prrafodelista"/>
        <w:numPr>
          <w:ilvl w:val="0"/>
          <w:numId w:val="4"/>
        </w:numPr>
        <w:jc w:val="both"/>
        <w:rPr>
          <w:sz w:val="22"/>
          <w:lang w:val="es-AR"/>
        </w:rPr>
      </w:pPr>
      <w:r w:rsidRPr="00F131E4">
        <w:rPr>
          <w:sz w:val="22"/>
          <w:lang w:val="es-AR"/>
        </w:rPr>
        <w:t>Parcela con Nomenclatura Catastral N.º 01-54-380820, con inscripción de dominio en el Registro General Inmobiliario al Folio Real N.º 01-1404, Departamento Capital, Año 1993, con una superficie a expropiar de 300,00 m2 de acuerdo a plano de mesura N.º 01-12364-78;</w:t>
      </w:r>
    </w:p>
    <w:p w:rsidR="00F131E4" w:rsidRPr="00F131E4" w:rsidRDefault="00F131E4" w:rsidP="00F131E4">
      <w:pPr>
        <w:jc w:val="both"/>
        <w:rPr>
          <w:sz w:val="22"/>
          <w:szCs w:val="22"/>
          <w:lang w:val="es-AR"/>
        </w:rPr>
      </w:pPr>
    </w:p>
    <w:p w:rsidR="00F131E4" w:rsidRPr="00F131E4" w:rsidRDefault="00F131E4" w:rsidP="00F131E4">
      <w:pPr>
        <w:pStyle w:val="Prrafodelista"/>
        <w:numPr>
          <w:ilvl w:val="0"/>
          <w:numId w:val="4"/>
        </w:numPr>
        <w:jc w:val="both"/>
        <w:rPr>
          <w:sz w:val="22"/>
          <w:lang w:val="es-AR"/>
        </w:rPr>
      </w:pPr>
      <w:r w:rsidRPr="00F131E4">
        <w:rPr>
          <w:sz w:val="22"/>
          <w:lang w:val="es-AR"/>
        </w:rPr>
        <w:t>Parcela con Nomenclatura Catastral N.º 01-54-370830, con inscripción de dominio en el Registro General Inmobiliario al N.º 5095, Fº 95, Tº 51, Departamento Capital, Zona “C”, Año 1978, con una superficie,  según mensura, a expropiar de 289,78 m2 de acuerdo a plano de mesura N.º 01-12364-78;</w:t>
      </w:r>
    </w:p>
    <w:p w:rsidR="00F131E4" w:rsidRPr="00F131E4" w:rsidRDefault="00F131E4" w:rsidP="00F131E4">
      <w:pPr>
        <w:pStyle w:val="Prrafodelista"/>
        <w:numPr>
          <w:ilvl w:val="0"/>
          <w:numId w:val="4"/>
        </w:numPr>
        <w:jc w:val="both"/>
        <w:rPr>
          <w:sz w:val="22"/>
          <w:lang w:val="es-AR"/>
        </w:rPr>
      </w:pPr>
      <w:r w:rsidRPr="00F131E4">
        <w:rPr>
          <w:sz w:val="22"/>
          <w:lang w:val="es-AR"/>
        </w:rPr>
        <w:t>Parcela con Nomenclatura Catastral N.º 01-54-360830, con inscripción de dominio en el Registro General Inmobiliario al N.º 5875, Fº 75, Tº 59, Departamento Capital, Zona “C”, Año 1980, con una superficie, de 241,75 m2 de acuerdo a plano de mesura N.º 01-16666-85.</w:t>
      </w:r>
    </w:p>
    <w:p w:rsidR="00F131E4" w:rsidRPr="00F131E4" w:rsidRDefault="00F131E4" w:rsidP="00F131E4">
      <w:pPr>
        <w:jc w:val="both"/>
        <w:rPr>
          <w:sz w:val="22"/>
          <w:szCs w:val="22"/>
          <w:lang w:val="es-AR"/>
        </w:rPr>
      </w:pPr>
    </w:p>
    <w:p w:rsidR="00F131E4" w:rsidRPr="00F131E4" w:rsidRDefault="00F131E4" w:rsidP="00F131E4">
      <w:pPr>
        <w:jc w:val="both"/>
        <w:rPr>
          <w:sz w:val="22"/>
          <w:szCs w:val="22"/>
          <w:lang w:val="es-AR"/>
        </w:rPr>
      </w:pPr>
      <w:r w:rsidRPr="00F131E4">
        <w:rPr>
          <w:b/>
          <w:sz w:val="22"/>
          <w:szCs w:val="22"/>
          <w:u w:val="single"/>
          <w:lang w:val="es-AR"/>
        </w:rPr>
        <w:t>ARTÍCULO 2º.-</w:t>
      </w:r>
      <w:r w:rsidRPr="00F131E4">
        <w:rPr>
          <w:sz w:val="22"/>
          <w:szCs w:val="22"/>
          <w:lang w:val="es-AR"/>
        </w:rPr>
        <w:tab/>
        <w:t>Las parcelas a expropiar serán destinadas a la localización de la nueva terminal de colectivos de media y larga distancia de la Provincia.</w:t>
      </w:r>
    </w:p>
    <w:p w:rsidR="00F131E4" w:rsidRPr="00F131E4" w:rsidRDefault="00F131E4" w:rsidP="00F131E4">
      <w:pPr>
        <w:jc w:val="both"/>
        <w:rPr>
          <w:sz w:val="22"/>
          <w:szCs w:val="22"/>
          <w:lang w:val="es-AR"/>
        </w:rPr>
      </w:pPr>
    </w:p>
    <w:p w:rsidR="00F131E4" w:rsidRPr="00F131E4" w:rsidRDefault="00F131E4" w:rsidP="00F131E4">
      <w:pPr>
        <w:jc w:val="both"/>
        <w:rPr>
          <w:sz w:val="22"/>
          <w:szCs w:val="22"/>
          <w:lang w:val="es-AR"/>
        </w:rPr>
      </w:pPr>
      <w:r w:rsidRPr="00F131E4">
        <w:rPr>
          <w:b/>
          <w:sz w:val="22"/>
          <w:szCs w:val="22"/>
          <w:u w:val="single"/>
          <w:lang w:val="es-AR"/>
        </w:rPr>
        <w:t>ARTÍCULO 3º.-</w:t>
      </w:r>
      <w:r w:rsidRPr="00F131E4">
        <w:rPr>
          <w:sz w:val="22"/>
          <w:szCs w:val="22"/>
          <w:lang w:val="es-AR"/>
        </w:rPr>
        <w:tab/>
        <w:t>La Dirección de Geodesia y Catastro de la Provincia, es la  encargada de elaborar las mensuras de los inmuebles afectados a expropiación según el Artículo 1º.</w:t>
      </w:r>
    </w:p>
    <w:p w:rsidR="00F131E4" w:rsidRPr="00F131E4" w:rsidRDefault="00F131E4" w:rsidP="00F131E4">
      <w:pPr>
        <w:jc w:val="both"/>
        <w:rPr>
          <w:sz w:val="22"/>
          <w:szCs w:val="22"/>
          <w:lang w:val="es-AR"/>
        </w:rPr>
      </w:pPr>
    </w:p>
    <w:p w:rsidR="00F131E4" w:rsidRPr="00F131E4" w:rsidRDefault="00F131E4" w:rsidP="00F131E4">
      <w:pPr>
        <w:jc w:val="both"/>
        <w:rPr>
          <w:sz w:val="22"/>
          <w:szCs w:val="22"/>
          <w:lang w:val="es-AR"/>
        </w:rPr>
      </w:pPr>
      <w:r w:rsidRPr="00F131E4">
        <w:rPr>
          <w:b/>
          <w:sz w:val="22"/>
          <w:szCs w:val="22"/>
          <w:u w:val="single"/>
          <w:lang w:val="es-AR"/>
        </w:rPr>
        <w:t>ARTÍCULO 4º.-</w:t>
      </w:r>
      <w:r w:rsidRPr="00F131E4">
        <w:rPr>
          <w:sz w:val="22"/>
          <w:szCs w:val="22"/>
          <w:lang w:val="es-AR"/>
        </w:rPr>
        <w:tab/>
        <w:t>El trámite judicial de expropiación consecuencia de esta ley tramitará por las normas del Proceso Urgente, de conformidad con lo que establece el Artículo 30 de la Ley N.º 1000-A. Ello en consideración a que la consecución de los inmuebles y la realización de la obra de la nueva terminal de colectivos de media y larga distancia de la Provincia de San Juan, requiere de una rápida y necesaria concreción a efectos de descomprimir y resolver el crítico tránsito vehicular de la zona, consecuencia de la alta densidad demográfica y aumento del parque automotor, permitiendo una máxima y mejor accesibilidad en razón de la convergencia del Hospital Dr. Guillermo Rawson, escuelas, comercios, museos y empresas de colectivos, entre otros.</w:t>
      </w:r>
    </w:p>
    <w:p w:rsidR="00F131E4" w:rsidRPr="00F131E4" w:rsidRDefault="00F131E4" w:rsidP="00F131E4">
      <w:pPr>
        <w:jc w:val="both"/>
        <w:rPr>
          <w:sz w:val="22"/>
          <w:szCs w:val="22"/>
          <w:lang w:val="es-AR"/>
        </w:rPr>
      </w:pPr>
    </w:p>
    <w:p w:rsidR="00F131E4" w:rsidRPr="00F131E4" w:rsidRDefault="00F131E4" w:rsidP="00F131E4">
      <w:pPr>
        <w:jc w:val="both"/>
        <w:rPr>
          <w:sz w:val="22"/>
          <w:szCs w:val="22"/>
          <w:lang w:val="es-AR"/>
        </w:rPr>
      </w:pPr>
      <w:r w:rsidRPr="00F131E4">
        <w:rPr>
          <w:b/>
          <w:sz w:val="22"/>
          <w:szCs w:val="22"/>
          <w:u w:val="single"/>
          <w:lang w:val="es-AR"/>
        </w:rPr>
        <w:t>ARTÍCULO 5º.-</w:t>
      </w:r>
      <w:r w:rsidRPr="00F131E4">
        <w:rPr>
          <w:sz w:val="22"/>
          <w:szCs w:val="22"/>
          <w:lang w:val="es-AR"/>
        </w:rPr>
        <w:tab/>
        <w:t>Para dar cumplimiento al objeto de la presente Ley, el Ministerio de Hacienda y Finanzas utilizará los créditos correspondientes, conforme al valor determinado en el Acuerdo N.º 6070 del Tribunal de Tasaciones de la Provincia de San Juan, Acta Nº 1546, de fecha 31 de mayo de 2017 y por Resolución N.º 1236-SHF-17 de fecha 28 de junio de 2017.</w:t>
      </w:r>
    </w:p>
    <w:p w:rsidR="00F131E4" w:rsidRPr="00F131E4" w:rsidRDefault="00F131E4" w:rsidP="00F131E4">
      <w:pPr>
        <w:jc w:val="both"/>
        <w:rPr>
          <w:sz w:val="22"/>
          <w:szCs w:val="22"/>
          <w:lang w:val="es-AR"/>
        </w:rPr>
      </w:pPr>
    </w:p>
    <w:p w:rsidR="00F131E4" w:rsidRPr="00F131E4" w:rsidRDefault="00F131E4" w:rsidP="00F131E4">
      <w:pPr>
        <w:jc w:val="both"/>
        <w:rPr>
          <w:sz w:val="22"/>
          <w:szCs w:val="22"/>
          <w:lang w:val="es-AR"/>
        </w:rPr>
      </w:pPr>
      <w:r w:rsidRPr="00F131E4">
        <w:rPr>
          <w:b/>
          <w:sz w:val="22"/>
          <w:szCs w:val="22"/>
          <w:u w:val="single"/>
          <w:lang w:val="es-AR"/>
        </w:rPr>
        <w:t>ARTÍCULO 6º.-</w:t>
      </w:r>
      <w:r w:rsidRPr="00F131E4">
        <w:rPr>
          <w:sz w:val="22"/>
          <w:szCs w:val="22"/>
          <w:lang w:val="es-AR"/>
        </w:rPr>
        <w:tab/>
        <w:t>Comuníquese al Poder Ejecutivo.</w:t>
      </w:r>
    </w:p>
    <w:p w:rsidR="00F131E4" w:rsidRPr="00F131E4" w:rsidRDefault="00F131E4" w:rsidP="00F131E4">
      <w:pPr>
        <w:jc w:val="both"/>
        <w:rPr>
          <w:b/>
          <w:sz w:val="22"/>
          <w:szCs w:val="22"/>
          <w:u w:val="single"/>
          <w:lang w:val="es-AR"/>
        </w:rPr>
      </w:pP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r w:rsidRPr="00F131E4">
        <w:rPr>
          <w:b/>
          <w:sz w:val="22"/>
          <w:szCs w:val="22"/>
          <w:u w:val="single"/>
          <w:lang w:val="es-AR"/>
        </w:rPr>
        <w:tab/>
      </w:r>
    </w:p>
    <w:p w:rsidR="00F131E4" w:rsidRPr="00F131E4" w:rsidRDefault="00F131E4" w:rsidP="00F131E4">
      <w:pPr>
        <w:jc w:val="both"/>
        <w:rPr>
          <w:b/>
          <w:sz w:val="22"/>
          <w:szCs w:val="22"/>
          <w:u w:val="single"/>
          <w:lang w:val="es-AR"/>
        </w:rPr>
      </w:pPr>
    </w:p>
    <w:p w:rsidR="00F131E4" w:rsidRPr="00F131E4" w:rsidRDefault="00F131E4" w:rsidP="00F131E4">
      <w:pPr>
        <w:jc w:val="right"/>
        <w:rPr>
          <w:b/>
          <w:sz w:val="22"/>
          <w:szCs w:val="22"/>
        </w:rPr>
      </w:pPr>
      <w:r w:rsidRPr="00F131E4">
        <w:rPr>
          <w:b/>
          <w:sz w:val="22"/>
          <w:szCs w:val="22"/>
        </w:rPr>
        <w:t>ASUNTO VIII</w:t>
      </w:r>
    </w:p>
    <w:p w:rsidR="00F131E4" w:rsidRPr="00F131E4" w:rsidRDefault="00F131E4" w:rsidP="00F131E4">
      <w:pPr>
        <w:jc w:val="both"/>
        <w:rPr>
          <w:rFonts w:cs="Arial"/>
          <w:sz w:val="22"/>
          <w:szCs w:val="22"/>
          <w:u w:val="single"/>
        </w:rPr>
      </w:pPr>
      <w:r w:rsidRPr="00F131E4">
        <w:rPr>
          <w:rFonts w:cs="Arial"/>
          <w:sz w:val="22"/>
          <w:szCs w:val="22"/>
          <w:u w:val="single"/>
        </w:rPr>
        <w:t>DESPACHO DE LA COMISIÓN DE LEGISLACIÓN Y ASUNTOS CONSTITUCIONALES</w:t>
      </w:r>
      <w:r w:rsidRPr="00F131E4">
        <w:rPr>
          <w:rFonts w:cs="Arial"/>
          <w:sz w:val="22"/>
          <w:szCs w:val="22"/>
        </w:rPr>
        <w:t xml:space="preserve"> </w:t>
      </w:r>
      <w:r w:rsidRPr="00F131E4">
        <w:rPr>
          <w:rFonts w:cs="Arial"/>
          <w:b/>
          <w:sz w:val="22"/>
          <w:szCs w:val="22"/>
        </w:rPr>
        <w:t>(</w:t>
      </w:r>
      <w:r w:rsidRPr="00F131E4">
        <w:rPr>
          <w:rFonts w:eastAsia="Arial Unicode MS" w:cs="Arial"/>
          <w:b/>
          <w:sz w:val="22"/>
          <w:szCs w:val="22"/>
        </w:rPr>
        <w:t>2263-17</w:t>
      </w:r>
      <w:r w:rsidRPr="00F131E4">
        <w:rPr>
          <w:rFonts w:cs="Arial"/>
          <w:b/>
          <w:sz w:val="22"/>
          <w:szCs w:val="22"/>
        </w:rPr>
        <w:t>)</w:t>
      </w:r>
    </w:p>
    <w:p w:rsidR="00F131E4" w:rsidRPr="00F131E4" w:rsidRDefault="00F131E4" w:rsidP="00F131E4">
      <w:pPr>
        <w:jc w:val="both"/>
        <w:rPr>
          <w:rFonts w:cs="Arial"/>
          <w:sz w:val="22"/>
          <w:szCs w:val="22"/>
        </w:rPr>
      </w:pPr>
      <w:r w:rsidRPr="00F131E4">
        <w:rPr>
          <w:rFonts w:cs="Arial"/>
          <w:sz w:val="22"/>
          <w:szCs w:val="22"/>
        </w:rPr>
        <w:t>CÁMARA DE DIPUTADOS:</w:t>
      </w:r>
    </w:p>
    <w:p w:rsidR="00F131E4" w:rsidRPr="00F131E4" w:rsidRDefault="00F131E4" w:rsidP="00F131E4">
      <w:pPr>
        <w:jc w:val="both"/>
        <w:rPr>
          <w:rFonts w:cs="Arial"/>
          <w:sz w:val="22"/>
          <w:szCs w:val="22"/>
        </w:rPr>
      </w:pPr>
      <w:r w:rsidRPr="00F131E4">
        <w:rPr>
          <w:rFonts w:cs="Arial"/>
          <w:sz w:val="22"/>
          <w:szCs w:val="22"/>
        </w:rPr>
        <w:tab/>
        <w:t>Vuestra Comisión de Legislación y Asuntos Constitucionales ha estudiado el Proyecto de Ley presentado por interbloques, por el que crea el Círculo de Legisladores de San Juan; y, por las razones que os dará su miembro informante aconseja le prestéis sanción favorable al siguiente despacho:</w:t>
      </w:r>
    </w:p>
    <w:p w:rsidR="00F131E4" w:rsidRPr="00F131E4" w:rsidRDefault="00F131E4" w:rsidP="00F131E4">
      <w:pPr>
        <w:rPr>
          <w:rFonts w:cs="Arial"/>
          <w:sz w:val="22"/>
          <w:szCs w:val="22"/>
          <w:u w:val="single"/>
        </w:rPr>
      </w:pPr>
    </w:p>
    <w:p w:rsidR="00F131E4" w:rsidRPr="00F131E4" w:rsidRDefault="00F131E4" w:rsidP="00F131E4">
      <w:pPr>
        <w:jc w:val="center"/>
        <w:rPr>
          <w:rFonts w:cs="Arial"/>
          <w:sz w:val="22"/>
          <w:szCs w:val="22"/>
          <w:u w:val="single"/>
        </w:rPr>
      </w:pPr>
      <w:r w:rsidRPr="00F131E4">
        <w:rPr>
          <w:rFonts w:cs="Arial"/>
          <w:sz w:val="22"/>
          <w:szCs w:val="22"/>
          <w:u w:val="single"/>
        </w:rPr>
        <w:t>PROYECTO DE LEY</w:t>
      </w:r>
    </w:p>
    <w:p w:rsidR="00F131E4" w:rsidRPr="00F131E4" w:rsidRDefault="00F131E4" w:rsidP="00F131E4">
      <w:pPr>
        <w:jc w:val="center"/>
        <w:rPr>
          <w:rFonts w:cs="Arial"/>
          <w:sz w:val="22"/>
          <w:szCs w:val="22"/>
        </w:rPr>
      </w:pPr>
      <w:r w:rsidRPr="00F131E4">
        <w:rPr>
          <w:rFonts w:cs="Arial"/>
          <w:sz w:val="22"/>
          <w:szCs w:val="22"/>
        </w:rPr>
        <w:t>LA CÁMARA DE DIPUTADOS DE LA PROVINCIA DE SAN JUAN</w:t>
      </w:r>
    </w:p>
    <w:p w:rsidR="00F131E4" w:rsidRPr="00F131E4" w:rsidRDefault="00F131E4" w:rsidP="00F131E4">
      <w:pPr>
        <w:jc w:val="center"/>
        <w:rPr>
          <w:rFonts w:cs="Arial"/>
          <w:sz w:val="22"/>
          <w:szCs w:val="22"/>
        </w:rPr>
      </w:pPr>
      <w:r w:rsidRPr="00F131E4">
        <w:rPr>
          <w:rFonts w:cs="Arial"/>
          <w:sz w:val="22"/>
          <w:szCs w:val="22"/>
        </w:rPr>
        <w:t>SANCIONA CON FUERZA DE</w:t>
      </w:r>
    </w:p>
    <w:p w:rsidR="00F131E4" w:rsidRPr="00F131E4" w:rsidRDefault="00F131E4" w:rsidP="00F131E4">
      <w:pPr>
        <w:jc w:val="center"/>
        <w:rPr>
          <w:rFonts w:cs="Arial"/>
          <w:sz w:val="22"/>
          <w:szCs w:val="22"/>
          <w:u w:val="single"/>
        </w:rPr>
      </w:pPr>
      <w:r w:rsidRPr="00F131E4">
        <w:rPr>
          <w:rFonts w:cs="Arial"/>
          <w:sz w:val="22"/>
          <w:szCs w:val="22"/>
          <w:u w:val="single"/>
        </w:rPr>
        <w:t>L E Y :</w:t>
      </w:r>
    </w:p>
    <w:p w:rsidR="00F131E4" w:rsidRPr="00F131E4" w:rsidRDefault="00F131E4" w:rsidP="00F131E4">
      <w:pPr>
        <w:spacing w:line="360" w:lineRule="auto"/>
        <w:jc w:val="center"/>
        <w:rPr>
          <w:rFonts w:cs="Arial"/>
          <w:b/>
          <w:sz w:val="22"/>
          <w:szCs w:val="22"/>
        </w:rPr>
      </w:pPr>
    </w:p>
    <w:p w:rsidR="00F131E4" w:rsidRPr="00F131E4" w:rsidRDefault="00F131E4" w:rsidP="00F131E4">
      <w:pPr>
        <w:jc w:val="center"/>
        <w:rPr>
          <w:rFonts w:cs="Arial"/>
          <w:b/>
          <w:sz w:val="22"/>
          <w:szCs w:val="22"/>
        </w:rPr>
      </w:pPr>
      <w:r w:rsidRPr="00F131E4">
        <w:rPr>
          <w:rFonts w:cs="Arial"/>
          <w:b/>
          <w:sz w:val="22"/>
          <w:szCs w:val="22"/>
        </w:rPr>
        <w:t>CAPÍTULO PRIMERO</w:t>
      </w:r>
    </w:p>
    <w:p w:rsidR="00F131E4" w:rsidRPr="00F131E4" w:rsidRDefault="00F131E4" w:rsidP="00F131E4">
      <w:pPr>
        <w:jc w:val="center"/>
        <w:rPr>
          <w:rFonts w:cs="Arial"/>
          <w:b/>
          <w:sz w:val="22"/>
          <w:szCs w:val="22"/>
        </w:rPr>
      </w:pPr>
      <w:r w:rsidRPr="00F131E4">
        <w:rPr>
          <w:rFonts w:cs="Arial"/>
          <w:b/>
          <w:sz w:val="22"/>
          <w:szCs w:val="22"/>
        </w:rPr>
        <w:t>DISPOSICIONES GENERALES</w:t>
      </w:r>
    </w:p>
    <w:p w:rsidR="00F131E4" w:rsidRPr="00F131E4" w:rsidRDefault="00F131E4" w:rsidP="00F131E4">
      <w:pPr>
        <w:ind w:left="709"/>
        <w:jc w:val="both"/>
        <w:rPr>
          <w:rFonts w:cs="Arial"/>
          <w:sz w:val="22"/>
          <w:szCs w:val="22"/>
        </w:rPr>
      </w:pPr>
    </w:p>
    <w:p w:rsidR="00F131E4" w:rsidRPr="00F131E4" w:rsidRDefault="00F131E4" w:rsidP="00F131E4">
      <w:pPr>
        <w:jc w:val="both"/>
        <w:rPr>
          <w:rFonts w:cs="Arial"/>
          <w:sz w:val="22"/>
          <w:szCs w:val="22"/>
        </w:rPr>
      </w:pPr>
      <w:r w:rsidRPr="00F131E4">
        <w:rPr>
          <w:rFonts w:cs="Arial"/>
          <w:b/>
          <w:sz w:val="22"/>
          <w:szCs w:val="22"/>
          <w:u w:val="single"/>
        </w:rPr>
        <w:t>ARTÍCULO 1º.-</w:t>
      </w:r>
      <w:r w:rsidRPr="00F131E4">
        <w:rPr>
          <w:rFonts w:cs="Arial"/>
          <w:b/>
          <w:sz w:val="22"/>
          <w:szCs w:val="22"/>
        </w:rPr>
        <w:t xml:space="preserve"> </w:t>
      </w:r>
      <w:r w:rsidRPr="00F131E4">
        <w:rPr>
          <w:rFonts w:cs="Arial"/>
          <w:b/>
          <w:sz w:val="22"/>
          <w:szCs w:val="22"/>
        </w:rPr>
        <w:tab/>
        <w:t>Creación. Denominación:</w:t>
      </w:r>
      <w:r w:rsidRPr="00F131E4">
        <w:rPr>
          <w:rFonts w:cs="Arial"/>
          <w:sz w:val="22"/>
          <w:szCs w:val="22"/>
        </w:rPr>
        <w:t xml:space="preserve"> Créase el “Círculo de Legisladores de San Juan” en el ámbito de la Cámara de Diputados de la provincia de San Juan. </w:t>
      </w:r>
    </w:p>
    <w:p w:rsidR="00F131E4" w:rsidRPr="00F131E4" w:rsidRDefault="00F131E4" w:rsidP="00F131E4">
      <w:pPr>
        <w:jc w:val="both"/>
        <w:rPr>
          <w:rFonts w:cs="Arial"/>
          <w:sz w:val="22"/>
          <w:szCs w:val="22"/>
        </w:rPr>
      </w:pPr>
    </w:p>
    <w:p w:rsidR="00F131E4" w:rsidRPr="00F131E4" w:rsidRDefault="00F131E4" w:rsidP="00F131E4">
      <w:pPr>
        <w:jc w:val="both"/>
        <w:rPr>
          <w:rFonts w:cs="Arial"/>
          <w:sz w:val="22"/>
          <w:szCs w:val="22"/>
        </w:rPr>
      </w:pPr>
      <w:r w:rsidRPr="00F131E4">
        <w:rPr>
          <w:rFonts w:cs="Arial"/>
          <w:b/>
          <w:sz w:val="22"/>
          <w:szCs w:val="22"/>
          <w:u w:val="single"/>
        </w:rPr>
        <w:t>ARTÍCULO 2º.-</w:t>
      </w:r>
      <w:r w:rsidRPr="00F131E4">
        <w:rPr>
          <w:rFonts w:cs="Arial"/>
          <w:b/>
          <w:sz w:val="22"/>
          <w:szCs w:val="22"/>
        </w:rPr>
        <w:t xml:space="preserve"> </w:t>
      </w:r>
      <w:r w:rsidRPr="00F131E4">
        <w:rPr>
          <w:rFonts w:cs="Arial"/>
          <w:b/>
          <w:sz w:val="22"/>
          <w:szCs w:val="22"/>
        </w:rPr>
        <w:tab/>
        <w:t>Dependencia:</w:t>
      </w:r>
      <w:r w:rsidRPr="00F131E4">
        <w:rPr>
          <w:rFonts w:cs="Arial"/>
          <w:sz w:val="22"/>
          <w:szCs w:val="22"/>
        </w:rPr>
        <w:t xml:space="preserve"> El Círculo de Legisladores de San Juan depende funcionalmente de la Cámara de Diputados e integra su estructura orgánica.</w:t>
      </w:r>
    </w:p>
    <w:p w:rsidR="00F131E4" w:rsidRPr="00F131E4" w:rsidRDefault="00F131E4" w:rsidP="00F131E4">
      <w:pPr>
        <w:jc w:val="both"/>
        <w:rPr>
          <w:rFonts w:cs="Arial"/>
          <w:sz w:val="22"/>
          <w:szCs w:val="22"/>
          <w:u w:val="single"/>
        </w:rPr>
      </w:pPr>
    </w:p>
    <w:p w:rsidR="00F131E4" w:rsidRPr="00F131E4" w:rsidRDefault="00F131E4" w:rsidP="00F131E4">
      <w:pPr>
        <w:jc w:val="both"/>
        <w:rPr>
          <w:rFonts w:cs="Arial"/>
          <w:sz w:val="22"/>
          <w:szCs w:val="22"/>
        </w:rPr>
      </w:pPr>
      <w:r w:rsidRPr="00F131E4">
        <w:rPr>
          <w:rFonts w:cs="Arial"/>
          <w:b/>
          <w:sz w:val="22"/>
          <w:szCs w:val="22"/>
          <w:u w:val="single"/>
        </w:rPr>
        <w:t>ARTÍCULO 3º.-</w:t>
      </w:r>
      <w:r w:rsidRPr="00F131E4">
        <w:rPr>
          <w:rFonts w:cs="Arial"/>
          <w:b/>
          <w:sz w:val="22"/>
          <w:szCs w:val="22"/>
        </w:rPr>
        <w:t xml:space="preserve"> </w:t>
      </w:r>
      <w:r w:rsidRPr="00F131E4">
        <w:rPr>
          <w:rFonts w:cs="Arial"/>
          <w:b/>
          <w:sz w:val="22"/>
          <w:szCs w:val="22"/>
        </w:rPr>
        <w:tab/>
        <w:t>Finalidad:</w:t>
      </w:r>
      <w:r w:rsidRPr="00F131E4">
        <w:rPr>
          <w:rFonts w:cs="Arial"/>
          <w:sz w:val="22"/>
          <w:szCs w:val="22"/>
        </w:rPr>
        <w:t xml:space="preserve"> Las finalidades del Círculo de Legisladores son:</w:t>
      </w:r>
    </w:p>
    <w:p w:rsidR="00F131E4" w:rsidRPr="00F131E4" w:rsidRDefault="00F131E4" w:rsidP="00F131E4">
      <w:pPr>
        <w:ind w:left="709"/>
        <w:jc w:val="both"/>
        <w:rPr>
          <w:rFonts w:cs="Arial"/>
          <w:sz w:val="22"/>
          <w:szCs w:val="22"/>
        </w:rPr>
      </w:pPr>
    </w:p>
    <w:p w:rsidR="00F131E4" w:rsidRPr="00F131E4" w:rsidRDefault="00F131E4" w:rsidP="00F131E4">
      <w:pPr>
        <w:numPr>
          <w:ilvl w:val="0"/>
          <w:numId w:val="5"/>
        </w:numPr>
        <w:ind w:left="1134"/>
        <w:jc w:val="both"/>
        <w:rPr>
          <w:rFonts w:cs="Arial"/>
          <w:sz w:val="22"/>
          <w:szCs w:val="22"/>
        </w:rPr>
      </w:pPr>
      <w:r w:rsidRPr="00F131E4">
        <w:rPr>
          <w:rFonts w:cs="Arial"/>
          <w:sz w:val="22"/>
          <w:szCs w:val="22"/>
        </w:rPr>
        <w:lastRenderedPageBreak/>
        <w:t>Agrupar a los legisladores en ejercicio y mandato cumplido a fin de consolidar los vínculos asociativos entre todos los miembros del Círculo, sin discriminación alguna por razones político – partidarias.</w:t>
      </w:r>
    </w:p>
    <w:p w:rsidR="00F131E4" w:rsidRPr="00F131E4" w:rsidRDefault="00F131E4" w:rsidP="00F131E4">
      <w:pPr>
        <w:numPr>
          <w:ilvl w:val="0"/>
          <w:numId w:val="5"/>
        </w:numPr>
        <w:ind w:left="1134"/>
        <w:jc w:val="both"/>
        <w:rPr>
          <w:rFonts w:cs="Arial"/>
          <w:sz w:val="22"/>
          <w:szCs w:val="22"/>
        </w:rPr>
      </w:pPr>
      <w:r w:rsidRPr="00F131E4">
        <w:rPr>
          <w:rFonts w:cs="Arial"/>
          <w:sz w:val="22"/>
          <w:szCs w:val="22"/>
        </w:rPr>
        <w:t>Contribuir al afianzamiento y prestigio de la actividad parlamentaria a través de todos los medios lícitos que logren disponer, organizando y auspiciando congresos, conferencias, investigaciones, charlas, cursos, debates, publicaciones, tratando de alcanzar el mejor nivel científico de los asociados.</w:t>
      </w:r>
    </w:p>
    <w:p w:rsidR="00F131E4" w:rsidRPr="00F131E4" w:rsidRDefault="00F131E4" w:rsidP="00F131E4">
      <w:pPr>
        <w:numPr>
          <w:ilvl w:val="0"/>
          <w:numId w:val="5"/>
        </w:numPr>
        <w:ind w:left="1134"/>
        <w:jc w:val="both"/>
        <w:rPr>
          <w:rFonts w:cs="Arial"/>
          <w:sz w:val="22"/>
          <w:szCs w:val="22"/>
        </w:rPr>
      </w:pPr>
      <w:r w:rsidRPr="00F131E4">
        <w:rPr>
          <w:rFonts w:cs="Arial"/>
          <w:sz w:val="22"/>
          <w:szCs w:val="22"/>
        </w:rPr>
        <w:t>Velar por el respeto funcional del Poder Legislativo y el decoro y dignidad de todos sus miembros de conformidad a las prerrogativas y emplazamiento que le asigna la Constitución Nacional y Provincial.</w:t>
      </w:r>
    </w:p>
    <w:p w:rsidR="00F131E4" w:rsidRPr="00F131E4" w:rsidRDefault="00F131E4" w:rsidP="00F131E4">
      <w:pPr>
        <w:numPr>
          <w:ilvl w:val="0"/>
          <w:numId w:val="5"/>
        </w:numPr>
        <w:ind w:left="1134"/>
        <w:jc w:val="both"/>
        <w:rPr>
          <w:rFonts w:cs="Arial"/>
          <w:sz w:val="22"/>
          <w:szCs w:val="22"/>
        </w:rPr>
      </w:pPr>
      <w:r w:rsidRPr="00F131E4">
        <w:rPr>
          <w:rFonts w:cs="Arial"/>
          <w:sz w:val="22"/>
          <w:szCs w:val="22"/>
        </w:rPr>
        <w:t>Transmitir a los Legisladores en actividad toda inquietud que pueda traducirse en propuestas serias y respuestas eficientes para la sociedad.</w:t>
      </w:r>
    </w:p>
    <w:p w:rsidR="00F131E4" w:rsidRPr="00F131E4" w:rsidRDefault="00F131E4" w:rsidP="00F131E4">
      <w:pPr>
        <w:numPr>
          <w:ilvl w:val="0"/>
          <w:numId w:val="5"/>
        </w:numPr>
        <w:ind w:left="1134"/>
        <w:jc w:val="both"/>
        <w:rPr>
          <w:rFonts w:cs="Arial"/>
          <w:sz w:val="22"/>
          <w:szCs w:val="22"/>
        </w:rPr>
      </w:pPr>
      <w:r w:rsidRPr="00F131E4">
        <w:rPr>
          <w:rFonts w:cs="Arial"/>
          <w:sz w:val="22"/>
          <w:szCs w:val="22"/>
        </w:rPr>
        <w:t>Estudiar las problemáticas que presenten los distintos sectores de la sociedad, por iniciativa propia o a requerimiento del cuerpo legislativo, en el ámbito provincial, nacional e internacional, creando foros de discusión y debate, entre otros medios de investigación y estudio, a fin de volcar sus conclusiones a su seno en general, y en particular al ámbito de la actividad legislativa.</w:t>
      </w:r>
    </w:p>
    <w:p w:rsidR="00F131E4" w:rsidRPr="00F131E4" w:rsidRDefault="00F131E4" w:rsidP="00F131E4">
      <w:pPr>
        <w:numPr>
          <w:ilvl w:val="0"/>
          <w:numId w:val="5"/>
        </w:numPr>
        <w:ind w:left="1134"/>
        <w:jc w:val="both"/>
        <w:rPr>
          <w:rFonts w:cs="Arial"/>
          <w:sz w:val="22"/>
          <w:szCs w:val="22"/>
        </w:rPr>
      </w:pPr>
      <w:r w:rsidRPr="00F131E4">
        <w:rPr>
          <w:rFonts w:cs="Arial"/>
          <w:sz w:val="22"/>
          <w:szCs w:val="22"/>
        </w:rPr>
        <w:t>Instrumentar publicaciones de interés científico a través de revistas u otros medios especializados, ya sea que edite o administre el Círculo u otras editoras, o por cualquier otro medio masivo de comunicación y divulgación.</w:t>
      </w:r>
    </w:p>
    <w:p w:rsidR="00F131E4" w:rsidRPr="00F131E4" w:rsidRDefault="00F131E4" w:rsidP="00F131E4">
      <w:pPr>
        <w:numPr>
          <w:ilvl w:val="0"/>
          <w:numId w:val="5"/>
        </w:numPr>
        <w:ind w:left="1134"/>
        <w:jc w:val="both"/>
        <w:rPr>
          <w:rFonts w:cs="Arial"/>
          <w:sz w:val="22"/>
          <w:szCs w:val="22"/>
        </w:rPr>
      </w:pPr>
      <w:r w:rsidRPr="00F131E4">
        <w:rPr>
          <w:rFonts w:cs="Arial"/>
          <w:sz w:val="22"/>
          <w:szCs w:val="22"/>
        </w:rPr>
        <w:t>Ponerse a disposición de las Comisiones Internas Permanentes de la Cámara de Diputados para asesoramiento, cuando ellas requieran la consulta.</w:t>
      </w:r>
    </w:p>
    <w:p w:rsidR="00F131E4" w:rsidRPr="00F131E4" w:rsidRDefault="00F131E4" w:rsidP="00F131E4">
      <w:pPr>
        <w:numPr>
          <w:ilvl w:val="0"/>
          <w:numId w:val="5"/>
        </w:numPr>
        <w:ind w:left="1134"/>
        <w:jc w:val="both"/>
        <w:rPr>
          <w:rFonts w:cs="Arial"/>
          <w:sz w:val="22"/>
          <w:szCs w:val="22"/>
        </w:rPr>
      </w:pPr>
      <w:r w:rsidRPr="00F131E4">
        <w:rPr>
          <w:rFonts w:cs="Arial"/>
          <w:sz w:val="22"/>
          <w:szCs w:val="22"/>
        </w:rPr>
        <w:t>Toda otra acción o gestión que sea compatible con la finalidad y naturaleza de su creación.</w:t>
      </w:r>
    </w:p>
    <w:p w:rsidR="00F131E4" w:rsidRPr="00F131E4" w:rsidRDefault="00F131E4" w:rsidP="00F131E4">
      <w:pPr>
        <w:ind w:left="709"/>
        <w:jc w:val="both"/>
        <w:rPr>
          <w:rFonts w:cs="Arial"/>
          <w:sz w:val="22"/>
          <w:szCs w:val="22"/>
        </w:rPr>
      </w:pPr>
    </w:p>
    <w:p w:rsidR="00F131E4" w:rsidRPr="00F131E4" w:rsidRDefault="00F131E4" w:rsidP="00F131E4">
      <w:pPr>
        <w:jc w:val="both"/>
        <w:rPr>
          <w:rFonts w:cs="Arial"/>
          <w:sz w:val="22"/>
          <w:szCs w:val="22"/>
        </w:rPr>
      </w:pPr>
      <w:r w:rsidRPr="00F131E4">
        <w:rPr>
          <w:rFonts w:cs="Arial"/>
          <w:b/>
          <w:sz w:val="22"/>
          <w:szCs w:val="22"/>
          <w:u w:val="single"/>
        </w:rPr>
        <w:t>ARTÍCULO 4º.-</w:t>
      </w:r>
      <w:r w:rsidRPr="00F131E4">
        <w:rPr>
          <w:rFonts w:cs="Arial"/>
          <w:b/>
          <w:sz w:val="22"/>
          <w:szCs w:val="22"/>
        </w:rPr>
        <w:t xml:space="preserve"> </w:t>
      </w:r>
      <w:r w:rsidRPr="00F131E4">
        <w:rPr>
          <w:rFonts w:cs="Arial"/>
          <w:b/>
          <w:sz w:val="22"/>
          <w:szCs w:val="22"/>
        </w:rPr>
        <w:tab/>
        <w:t xml:space="preserve">Ámbito Personal: </w:t>
      </w:r>
      <w:r w:rsidRPr="00F131E4">
        <w:rPr>
          <w:rFonts w:cs="Arial"/>
          <w:sz w:val="22"/>
          <w:szCs w:val="22"/>
        </w:rPr>
        <w:t>Pueden ser miembros del Círculo de Legisladores:</w:t>
      </w:r>
    </w:p>
    <w:p w:rsidR="00F131E4" w:rsidRPr="00F131E4" w:rsidRDefault="00F131E4" w:rsidP="00F131E4">
      <w:pPr>
        <w:ind w:left="709"/>
        <w:jc w:val="both"/>
        <w:rPr>
          <w:rFonts w:cs="Arial"/>
          <w:sz w:val="22"/>
          <w:szCs w:val="22"/>
        </w:rPr>
      </w:pPr>
    </w:p>
    <w:p w:rsidR="00F131E4" w:rsidRPr="00F131E4" w:rsidRDefault="00F131E4" w:rsidP="00F131E4">
      <w:pPr>
        <w:numPr>
          <w:ilvl w:val="0"/>
          <w:numId w:val="7"/>
        </w:numPr>
        <w:ind w:left="1134"/>
        <w:jc w:val="both"/>
        <w:rPr>
          <w:rFonts w:cs="Arial"/>
          <w:sz w:val="22"/>
          <w:szCs w:val="22"/>
        </w:rPr>
      </w:pPr>
      <w:r w:rsidRPr="00F131E4">
        <w:rPr>
          <w:rFonts w:cs="Arial"/>
          <w:sz w:val="22"/>
          <w:szCs w:val="22"/>
        </w:rPr>
        <w:t>Los legisladores provinciales en ejercicio de su mandato.</w:t>
      </w:r>
    </w:p>
    <w:p w:rsidR="00F131E4" w:rsidRPr="00F131E4" w:rsidRDefault="00F131E4" w:rsidP="00F131E4">
      <w:pPr>
        <w:numPr>
          <w:ilvl w:val="0"/>
          <w:numId w:val="7"/>
        </w:numPr>
        <w:ind w:left="1134"/>
        <w:jc w:val="both"/>
        <w:rPr>
          <w:rFonts w:cs="Arial"/>
          <w:sz w:val="22"/>
          <w:szCs w:val="22"/>
        </w:rPr>
      </w:pPr>
      <w:r w:rsidRPr="00F131E4">
        <w:rPr>
          <w:rFonts w:cs="Arial"/>
          <w:sz w:val="22"/>
          <w:szCs w:val="22"/>
        </w:rPr>
        <w:t>Los Secretarios Administrativo y Legislativo de la Cámara de Diputados mientras dure su mandato.</w:t>
      </w:r>
    </w:p>
    <w:p w:rsidR="00F131E4" w:rsidRPr="00F131E4" w:rsidRDefault="00F131E4" w:rsidP="00F131E4">
      <w:pPr>
        <w:numPr>
          <w:ilvl w:val="0"/>
          <w:numId w:val="7"/>
        </w:numPr>
        <w:ind w:left="1134"/>
        <w:jc w:val="both"/>
        <w:rPr>
          <w:rFonts w:cs="Arial"/>
          <w:sz w:val="22"/>
          <w:szCs w:val="22"/>
        </w:rPr>
      </w:pPr>
      <w:r w:rsidRPr="00F131E4">
        <w:rPr>
          <w:rFonts w:cs="Arial"/>
          <w:sz w:val="22"/>
          <w:szCs w:val="22"/>
        </w:rPr>
        <w:t>Los legisladores nacionales que representen a la Provincia ante la Cámara de Diputados y Senadores de la Nación, en ejercicio de sus mandatos.</w:t>
      </w:r>
    </w:p>
    <w:p w:rsidR="00F131E4" w:rsidRPr="00F131E4" w:rsidRDefault="00F131E4" w:rsidP="00F131E4">
      <w:pPr>
        <w:numPr>
          <w:ilvl w:val="0"/>
          <w:numId w:val="7"/>
        </w:numPr>
        <w:ind w:left="1134"/>
        <w:jc w:val="both"/>
        <w:rPr>
          <w:rFonts w:cs="Arial"/>
          <w:sz w:val="22"/>
          <w:szCs w:val="22"/>
        </w:rPr>
      </w:pPr>
      <w:r w:rsidRPr="00F131E4">
        <w:rPr>
          <w:rFonts w:cs="Arial"/>
          <w:sz w:val="22"/>
          <w:szCs w:val="22"/>
        </w:rPr>
        <w:t>Los ex legisladores que hayan desempeñado sus mandatos en el orden nacional o provincial.</w:t>
      </w:r>
    </w:p>
    <w:p w:rsidR="00F131E4" w:rsidRPr="00F131E4" w:rsidRDefault="00F131E4" w:rsidP="00F131E4">
      <w:pPr>
        <w:numPr>
          <w:ilvl w:val="0"/>
          <w:numId w:val="7"/>
        </w:numPr>
        <w:ind w:left="1134"/>
        <w:jc w:val="both"/>
        <w:rPr>
          <w:rFonts w:cs="Arial"/>
          <w:sz w:val="22"/>
          <w:szCs w:val="22"/>
        </w:rPr>
      </w:pPr>
      <w:r w:rsidRPr="00F131E4">
        <w:rPr>
          <w:rFonts w:cs="Arial"/>
          <w:sz w:val="22"/>
          <w:szCs w:val="22"/>
        </w:rPr>
        <w:t>Los Convencionales Constituyentes que desempeñen o hayan desempeñado sus mandatos en el orden nacional, provincial o municipal.</w:t>
      </w:r>
    </w:p>
    <w:p w:rsidR="00F131E4" w:rsidRPr="00F131E4" w:rsidRDefault="00F131E4" w:rsidP="00F131E4">
      <w:pPr>
        <w:numPr>
          <w:ilvl w:val="0"/>
          <w:numId w:val="7"/>
        </w:numPr>
        <w:ind w:left="1134"/>
        <w:jc w:val="both"/>
        <w:rPr>
          <w:rFonts w:cs="Arial"/>
          <w:sz w:val="22"/>
          <w:szCs w:val="22"/>
        </w:rPr>
      </w:pPr>
      <w:r w:rsidRPr="00F131E4">
        <w:rPr>
          <w:rFonts w:cs="Arial"/>
          <w:sz w:val="22"/>
          <w:szCs w:val="22"/>
        </w:rPr>
        <w:t>Los derecho habientes de los ex legisladores nacionales y provinciales.</w:t>
      </w:r>
    </w:p>
    <w:p w:rsidR="00F131E4" w:rsidRPr="00F131E4" w:rsidRDefault="00F131E4" w:rsidP="00F131E4">
      <w:pPr>
        <w:jc w:val="both"/>
        <w:rPr>
          <w:rFonts w:cs="Arial"/>
          <w:sz w:val="22"/>
          <w:szCs w:val="22"/>
        </w:rPr>
      </w:pPr>
    </w:p>
    <w:p w:rsidR="00F131E4" w:rsidRPr="00F131E4" w:rsidRDefault="00F131E4" w:rsidP="00F131E4">
      <w:pPr>
        <w:jc w:val="both"/>
        <w:rPr>
          <w:rFonts w:cs="Arial"/>
          <w:sz w:val="22"/>
          <w:szCs w:val="22"/>
        </w:rPr>
      </w:pPr>
      <w:r w:rsidRPr="00F131E4">
        <w:rPr>
          <w:rFonts w:cs="Arial"/>
          <w:b/>
          <w:sz w:val="22"/>
          <w:szCs w:val="22"/>
          <w:u w:val="single"/>
        </w:rPr>
        <w:t>ARTÍCULO 5º.-</w:t>
      </w:r>
      <w:r w:rsidRPr="00F131E4">
        <w:rPr>
          <w:rFonts w:cs="Arial"/>
          <w:b/>
          <w:sz w:val="22"/>
          <w:szCs w:val="22"/>
        </w:rPr>
        <w:t xml:space="preserve"> </w:t>
      </w:r>
      <w:r w:rsidRPr="00F131E4">
        <w:rPr>
          <w:rFonts w:cs="Arial"/>
          <w:b/>
          <w:sz w:val="22"/>
          <w:szCs w:val="22"/>
        </w:rPr>
        <w:tab/>
        <w:t>Ex Legisladores. Beneficio. Trato:</w:t>
      </w:r>
      <w:r w:rsidRPr="00F131E4">
        <w:rPr>
          <w:rFonts w:cs="Arial"/>
          <w:sz w:val="22"/>
          <w:szCs w:val="22"/>
        </w:rPr>
        <w:t xml:space="preserve"> A los fines del cumplimiento de esta Ley los ex legisladores tienen acceso a las dependencias de la Cámara de Diputados y gozan de las franquicias que les acuerde el reglamento de la misma.</w:t>
      </w:r>
    </w:p>
    <w:p w:rsidR="00F131E4" w:rsidRPr="00F131E4" w:rsidRDefault="00F131E4" w:rsidP="00F131E4">
      <w:pPr>
        <w:ind w:firstLine="1701"/>
        <w:jc w:val="both"/>
        <w:rPr>
          <w:rFonts w:cs="Arial"/>
          <w:sz w:val="22"/>
          <w:szCs w:val="22"/>
        </w:rPr>
      </w:pPr>
      <w:r w:rsidRPr="00F131E4">
        <w:rPr>
          <w:rFonts w:cs="Arial"/>
          <w:sz w:val="22"/>
          <w:szCs w:val="22"/>
        </w:rPr>
        <w:t>Asimismo pueden continuar utilizando el título que corresponde al cargo legislativo que ejercieron, lo que harán con el aditamento de la sigla entre paréntesis “(M.C.)” que significa Mandato Cumplido.</w:t>
      </w:r>
    </w:p>
    <w:p w:rsidR="00F131E4" w:rsidRPr="00F131E4" w:rsidRDefault="00F131E4" w:rsidP="00F131E4">
      <w:pPr>
        <w:jc w:val="both"/>
        <w:rPr>
          <w:rFonts w:cs="Arial"/>
          <w:sz w:val="22"/>
          <w:szCs w:val="22"/>
        </w:rPr>
      </w:pPr>
    </w:p>
    <w:p w:rsidR="00F131E4" w:rsidRPr="00F131E4" w:rsidRDefault="00F131E4" w:rsidP="00F131E4">
      <w:pPr>
        <w:jc w:val="both"/>
        <w:rPr>
          <w:rFonts w:cs="Arial"/>
          <w:sz w:val="22"/>
          <w:szCs w:val="22"/>
        </w:rPr>
      </w:pPr>
      <w:r w:rsidRPr="00F131E4">
        <w:rPr>
          <w:rFonts w:cs="Arial"/>
          <w:b/>
          <w:sz w:val="22"/>
          <w:szCs w:val="22"/>
          <w:u w:val="single"/>
        </w:rPr>
        <w:t>ARTÍCULO 6º.-</w:t>
      </w:r>
      <w:r w:rsidRPr="00F131E4">
        <w:rPr>
          <w:rFonts w:cs="Arial"/>
          <w:b/>
          <w:sz w:val="22"/>
          <w:szCs w:val="22"/>
        </w:rPr>
        <w:t xml:space="preserve"> </w:t>
      </w:r>
      <w:r w:rsidRPr="00F131E4">
        <w:rPr>
          <w:rFonts w:cs="Arial"/>
          <w:b/>
          <w:sz w:val="22"/>
          <w:szCs w:val="22"/>
        </w:rPr>
        <w:tab/>
        <w:t>Ingreso de socios:</w:t>
      </w:r>
      <w:r w:rsidRPr="00F131E4">
        <w:rPr>
          <w:rFonts w:cs="Arial"/>
          <w:sz w:val="22"/>
          <w:szCs w:val="22"/>
        </w:rPr>
        <w:t xml:space="preserve"> Revistan el carácter de socios activos los que así lo soliciten y abonen la cuota correspondiente. Revisten el carácter de socios adherentes los derechohabientes que lo soliciten y abonen la cuota social, todo conforme se determine en el reglamento de funcionamiento.</w:t>
      </w:r>
    </w:p>
    <w:p w:rsidR="00F131E4" w:rsidRPr="00F131E4" w:rsidRDefault="00F131E4" w:rsidP="00F131E4">
      <w:pPr>
        <w:jc w:val="both"/>
        <w:rPr>
          <w:rFonts w:cs="Arial"/>
          <w:sz w:val="22"/>
          <w:szCs w:val="22"/>
        </w:rPr>
      </w:pPr>
    </w:p>
    <w:p w:rsidR="00F131E4" w:rsidRPr="00F131E4" w:rsidRDefault="00F131E4" w:rsidP="00F131E4">
      <w:pPr>
        <w:jc w:val="both"/>
        <w:rPr>
          <w:rFonts w:cs="Arial"/>
          <w:sz w:val="22"/>
          <w:szCs w:val="22"/>
        </w:rPr>
      </w:pPr>
      <w:r w:rsidRPr="00F131E4">
        <w:rPr>
          <w:rFonts w:cs="Arial"/>
          <w:b/>
          <w:sz w:val="22"/>
          <w:szCs w:val="22"/>
          <w:u w:val="single"/>
        </w:rPr>
        <w:t>ARTÍCULO 7º.-</w:t>
      </w:r>
      <w:r w:rsidRPr="00F131E4">
        <w:rPr>
          <w:rFonts w:cs="Arial"/>
          <w:b/>
          <w:sz w:val="22"/>
          <w:szCs w:val="22"/>
        </w:rPr>
        <w:t xml:space="preserve"> </w:t>
      </w:r>
      <w:r w:rsidRPr="00F131E4">
        <w:rPr>
          <w:rFonts w:cs="Arial"/>
          <w:b/>
          <w:sz w:val="22"/>
          <w:szCs w:val="22"/>
        </w:rPr>
        <w:tab/>
        <w:t>Sede:</w:t>
      </w:r>
      <w:r w:rsidRPr="00F131E4">
        <w:rPr>
          <w:rFonts w:cs="Arial"/>
          <w:sz w:val="22"/>
          <w:szCs w:val="22"/>
        </w:rPr>
        <w:t xml:space="preserve"> El Círculo de Legisladores tiene su sede en las dependencias de la Cámara de Diputados de la Provincia.</w:t>
      </w:r>
    </w:p>
    <w:p w:rsidR="00F131E4" w:rsidRPr="00F131E4" w:rsidRDefault="00F131E4" w:rsidP="00F131E4">
      <w:pPr>
        <w:jc w:val="both"/>
        <w:rPr>
          <w:rFonts w:cs="Arial"/>
          <w:sz w:val="22"/>
          <w:szCs w:val="22"/>
        </w:rPr>
      </w:pPr>
    </w:p>
    <w:p w:rsidR="00F131E4" w:rsidRPr="00F131E4" w:rsidRDefault="00F131E4" w:rsidP="00F131E4">
      <w:pPr>
        <w:jc w:val="center"/>
        <w:rPr>
          <w:rFonts w:cs="Arial"/>
          <w:b/>
          <w:sz w:val="22"/>
          <w:szCs w:val="22"/>
        </w:rPr>
      </w:pPr>
      <w:r w:rsidRPr="00F131E4">
        <w:rPr>
          <w:rFonts w:cs="Arial"/>
          <w:b/>
          <w:sz w:val="22"/>
          <w:szCs w:val="22"/>
        </w:rPr>
        <w:t>CAPÍTULO SEGUNDO</w:t>
      </w:r>
    </w:p>
    <w:p w:rsidR="00F131E4" w:rsidRPr="00F131E4" w:rsidRDefault="00F131E4" w:rsidP="00F131E4">
      <w:pPr>
        <w:jc w:val="center"/>
        <w:rPr>
          <w:rFonts w:cs="Arial"/>
          <w:b/>
          <w:sz w:val="22"/>
          <w:szCs w:val="22"/>
        </w:rPr>
      </w:pPr>
      <w:r w:rsidRPr="00F131E4">
        <w:rPr>
          <w:rFonts w:cs="Arial"/>
          <w:b/>
          <w:sz w:val="22"/>
          <w:szCs w:val="22"/>
        </w:rPr>
        <w:t>DE LOS ÓRGANOS DE GOBIERNO</w:t>
      </w:r>
    </w:p>
    <w:p w:rsidR="00F131E4" w:rsidRPr="00F131E4" w:rsidRDefault="00F131E4" w:rsidP="00F131E4">
      <w:pPr>
        <w:jc w:val="center"/>
        <w:rPr>
          <w:rFonts w:cs="Arial"/>
          <w:sz w:val="22"/>
          <w:szCs w:val="22"/>
        </w:rPr>
      </w:pPr>
    </w:p>
    <w:p w:rsidR="00F131E4" w:rsidRPr="00F131E4" w:rsidRDefault="00F131E4" w:rsidP="00F131E4">
      <w:pPr>
        <w:jc w:val="both"/>
        <w:rPr>
          <w:rFonts w:cs="Arial"/>
          <w:sz w:val="22"/>
          <w:szCs w:val="22"/>
        </w:rPr>
      </w:pPr>
      <w:r w:rsidRPr="00F131E4">
        <w:rPr>
          <w:rFonts w:cs="Arial"/>
          <w:b/>
          <w:sz w:val="22"/>
          <w:szCs w:val="22"/>
          <w:u w:val="single"/>
        </w:rPr>
        <w:t>ARTÍCULO 8º.-</w:t>
      </w:r>
      <w:r w:rsidRPr="00F131E4">
        <w:rPr>
          <w:rFonts w:cs="Arial"/>
          <w:b/>
          <w:sz w:val="22"/>
          <w:szCs w:val="22"/>
        </w:rPr>
        <w:t xml:space="preserve"> </w:t>
      </w:r>
      <w:r w:rsidRPr="00F131E4">
        <w:rPr>
          <w:rFonts w:cs="Arial"/>
          <w:b/>
          <w:sz w:val="22"/>
          <w:szCs w:val="22"/>
        </w:rPr>
        <w:tab/>
        <w:t>Órganos:</w:t>
      </w:r>
      <w:r w:rsidRPr="00F131E4">
        <w:rPr>
          <w:rFonts w:cs="Arial"/>
          <w:sz w:val="22"/>
          <w:szCs w:val="22"/>
        </w:rPr>
        <w:t xml:space="preserve"> El Círculo de Legisladores está regido por los siguientes órganos:</w:t>
      </w:r>
    </w:p>
    <w:p w:rsidR="00F131E4" w:rsidRPr="00F131E4" w:rsidRDefault="00F131E4" w:rsidP="00F131E4">
      <w:pPr>
        <w:ind w:left="709"/>
        <w:jc w:val="both"/>
        <w:rPr>
          <w:rFonts w:cs="Arial"/>
          <w:sz w:val="22"/>
          <w:szCs w:val="22"/>
        </w:rPr>
      </w:pPr>
    </w:p>
    <w:p w:rsidR="00F131E4" w:rsidRPr="00F131E4" w:rsidRDefault="00F131E4" w:rsidP="00F131E4">
      <w:pPr>
        <w:numPr>
          <w:ilvl w:val="0"/>
          <w:numId w:val="6"/>
        </w:numPr>
        <w:ind w:left="1134"/>
        <w:jc w:val="both"/>
        <w:rPr>
          <w:rFonts w:cs="Arial"/>
          <w:sz w:val="22"/>
          <w:szCs w:val="22"/>
        </w:rPr>
      </w:pPr>
      <w:r w:rsidRPr="00F131E4">
        <w:rPr>
          <w:rFonts w:cs="Arial"/>
          <w:sz w:val="22"/>
          <w:szCs w:val="22"/>
        </w:rPr>
        <w:t>La Asamblea ordinaria o extraordinaria.</w:t>
      </w:r>
    </w:p>
    <w:p w:rsidR="00F131E4" w:rsidRPr="00F131E4" w:rsidRDefault="00F131E4" w:rsidP="00F131E4">
      <w:pPr>
        <w:numPr>
          <w:ilvl w:val="0"/>
          <w:numId w:val="6"/>
        </w:numPr>
        <w:ind w:left="1134"/>
        <w:jc w:val="both"/>
        <w:rPr>
          <w:rFonts w:cs="Arial"/>
          <w:sz w:val="22"/>
          <w:szCs w:val="22"/>
        </w:rPr>
      </w:pPr>
      <w:r w:rsidRPr="00F131E4">
        <w:rPr>
          <w:rFonts w:cs="Arial"/>
          <w:sz w:val="22"/>
          <w:szCs w:val="22"/>
        </w:rPr>
        <w:t>La Comisión Directiva.</w:t>
      </w:r>
    </w:p>
    <w:p w:rsidR="00F131E4" w:rsidRPr="00F131E4" w:rsidRDefault="00F131E4" w:rsidP="00F131E4">
      <w:pPr>
        <w:ind w:left="709"/>
        <w:jc w:val="center"/>
        <w:rPr>
          <w:rFonts w:cs="Arial"/>
          <w:sz w:val="22"/>
          <w:szCs w:val="22"/>
        </w:rPr>
      </w:pPr>
    </w:p>
    <w:p w:rsidR="00F131E4" w:rsidRPr="00F131E4" w:rsidRDefault="00F131E4" w:rsidP="00F131E4">
      <w:pPr>
        <w:jc w:val="center"/>
        <w:rPr>
          <w:rFonts w:cs="Arial"/>
          <w:b/>
          <w:sz w:val="22"/>
          <w:szCs w:val="22"/>
        </w:rPr>
      </w:pPr>
      <w:r w:rsidRPr="00F131E4">
        <w:rPr>
          <w:rFonts w:cs="Arial"/>
          <w:b/>
          <w:sz w:val="22"/>
          <w:szCs w:val="22"/>
        </w:rPr>
        <w:t>SECCIÓN PRIMERA</w:t>
      </w:r>
    </w:p>
    <w:p w:rsidR="00F131E4" w:rsidRPr="00F131E4" w:rsidRDefault="00F131E4" w:rsidP="00F131E4">
      <w:pPr>
        <w:jc w:val="center"/>
        <w:rPr>
          <w:rFonts w:cs="Arial"/>
          <w:b/>
          <w:sz w:val="22"/>
          <w:szCs w:val="22"/>
        </w:rPr>
      </w:pPr>
      <w:r w:rsidRPr="00F131E4">
        <w:rPr>
          <w:rFonts w:cs="Arial"/>
          <w:b/>
          <w:sz w:val="22"/>
          <w:szCs w:val="22"/>
        </w:rPr>
        <w:t>DE LA COMISIÓN DIRECTIVA</w:t>
      </w:r>
    </w:p>
    <w:p w:rsidR="00F131E4" w:rsidRPr="00F131E4" w:rsidRDefault="00F131E4" w:rsidP="00F131E4">
      <w:pPr>
        <w:tabs>
          <w:tab w:val="num" w:pos="1134"/>
        </w:tabs>
        <w:ind w:hanging="283"/>
        <w:jc w:val="both"/>
        <w:rPr>
          <w:rFonts w:cs="Arial"/>
          <w:sz w:val="22"/>
          <w:szCs w:val="22"/>
          <w:u w:val="single"/>
        </w:rPr>
      </w:pPr>
    </w:p>
    <w:p w:rsidR="00F131E4" w:rsidRPr="00F131E4" w:rsidRDefault="00F131E4" w:rsidP="00F131E4">
      <w:pPr>
        <w:jc w:val="both"/>
        <w:rPr>
          <w:rFonts w:cs="Arial"/>
          <w:sz w:val="22"/>
          <w:szCs w:val="22"/>
        </w:rPr>
      </w:pPr>
      <w:r w:rsidRPr="00F131E4">
        <w:rPr>
          <w:rFonts w:cs="Arial"/>
          <w:b/>
          <w:sz w:val="22"/>
          <w:szCs w:val="22"/>
          <w:u w:val="single"/>
        </w:rPr>
        <w:t>ARTÍCULO 9º.-</w:t>
      </w:r>
      <w:r w:rsidRPr="00F131E4">
        <w:rPr>
          <w:rFonts w:cs="Arial"/>
          <w:b/>
          <w:sz w:val="22"/>
          <w:szCs w:val="22"/>
        </w:rPr>
        <w:t xml:space="preserve"> </w:t>
      </w:r>
      <w:r w:rsidRPr="00F131E4">
        <w:rPr>
          <w:rFonts w:cs="Arial"/>
          <w:b/>
          <w:sz w:val="22"/>
          <w:szCs w:val="22"/>
        </w:rPr>
        <w:tab/>
        <w:t>Integración:</w:t>
      </w:r>
      <w:r w:rsidRPr="00F131E4">
        <w:rPr>
          <w:rFonts w:cs="Arial"/>
          <w:sz w:val="22"/>
          <w:szCs w:val="22"/>
        </w:rPr>
        <w:t xml:space="preserve"> La Comisión Directiva se integra con un Presidente, un Vicepresidente, tres vocales titulares y tres vocales suplentes. </w:t>
      </w:r>
    </w:p>
    <w:p w:rsidR="00F131E4" w:rsidRPr="00F131E4" w:rsidRDefault="00F131E4" w:rsidP="00F131E4">
      <w:pPr>
        <w:ind w:firstLine="1701"/>
        <w:jc w:val="both"/>
        <w:rPr>
          <w:rFonts w:cs="Arial"/>
          <w:sz w:val="22"/>
          <w:szCs w:val="22"/>
        </w:rPr>
      </w:pPr>
      <w:r w:rsidRPr="00F131E4">
        <w:rPr>
          <w:rFonts w:cs="Arial"/>
          <w:sz w:val="22"/>
          <w:szCs w:val="22"/>
        </w:rPr>
        <w:t>De entre los vocales titulares, en la primera reunión que se realice, deben designarse un secretario y un tesorero.</w:t>
      </w:r>
    </w:p>
    <w:p w:rsidR="00F131E4" w:rsidRPr="00F131E4" w:rsidRDefault="00F131E4" w:rsidP="00F131E4">
      <w:pPr>
        <w:ind w:firstLine="1701"/>
        <w:jc w:val="both"/>
        <w:rPr>
          <w:rFonts w:cs="Arial"/>
          <w:sz w:val="22"/>
          <w:szCs w:val="22"/>
        </w:rPr>
      </w:pPr>
      <w:r w:rsidRPr="00F131E4">
        <w:rPr>
          <w:rFonts w:cs="Arial"/>
          <w:sz w:val="22"/>
          <w:szCs w:val="22"/>
        </w:rPr>
        <w:t>En esa reunión debe designarse un revisor de cuentas que no debe ser ninguno de los miembros de la Comisión Directiva.</w:t>
      </w:r>
    </w:p>
    <w:p w:rsidR="00F131E4" w:rsidRPr="00F131E4" w:rsidRDefault="00F131E4" w:rsidP="00F131E4">
      <w:pPr>
        <w:ind w:firstLine="1701"/>
        <w:jc w:val="both"/>
        <w:rPr>
          <w:rFonts w:cs="Arial"/>
          <w:sz w:val="22"/>
          <w:szCs w:val="22"/>
        </w:rPr>
      </w:pPr>
      <w:r w:rsidRPr="00F131E4">
        <w:rPr>
          <w:rFonts w:cs="Arial"/>
          <w:sz w:val="22"/>
          <w:szCs w:val="22"/>
        </w:rPr>
        <w:lastRenderedPageBreak/>
        <w:t>Los Vocales suplentes actúan exclusivamente en el caso de vacancia de los vocales titulares.</w:t>
      </w:r>
    </w:p>
    <w:p w:rsidR="00F131E4" w:rsidRPr="00F131E4" w:rsidRDefault="00F131E4" w:rsidP="00F131E4">
      <w:pPr>
        <w:ind w:firstLine="1701"/>
        <w:jc w:val="both"/>
        <w:rPr>
          <w:rFonts w:cs="Arial"/>
          <w:sz w:val="22"/>
          <w:szCs w:val="22"/>
        </w:rPr>
      </w:pPr>
    </w:p>
    <w:p w:rsidR="00F131E4" w:rsidRPr="00F131E4" w:rsidRDefault="00F131E4" w:rsidP="00F131E4">
      <w:pPr>
        <w:jc w:val="both"/>
        <w:rPr>
          <w:rFonts w:cs="Arial"/>
          <w:sz w:val="22"/>
          <w:szCs w:val="22"/>
        </w:rPr>
      </w:pPr>
      <w:r w:rsidRPr="00F131E4">
        <w:rPr>
          <w:rFonts w:cs="Arial"/>
          <w:b/>
          <w:sz w:val="22"/>
          <w:szCs w:val="22"/>
          <w:u w:val="single"/>
        </w:rPr>
        <w:t>ARTÍCULO 10.-</w:t>
      </w:r>
      <w:r w:rsidRPr="00F131E4">
        <w:rPr>
          <w:rFonts w:cs="Arial"/>
          <w:b/>
          <w:sz w:val="22"/>
          <w:szCs w:val="22"/>
        </w:rPr>
        <w:t xml:space="preserve"> </w:t>
      </w:r>
      <w:r w:rsidRPr="00F131E4">
        <w:rPr>
          <w:rFonts w:cs="Arial"/>
          <w:b/>
          <w:sz w:val="22"/>
          <w:szCs w:val="22"/>
        </w:rPr>
        <w:tab/>
        <w:t>Sesiones. Quórum. Mayorías:</w:t>
      </w:r>
      <w:r w:rsidRPr="00F131E4">
        <w:rPr>
          <w:rFonts w:cs="Arial"/>
          <w:sz w:val="22"/>
          <w:szCs w:val="22"/>
        </w:rPr>
        <w:t xml:space="preserve"> Se requiere la presencia de la mitad más uno de sus miembros para que la sesión sea válida.</w:t>
      </w:r>
    </w:p>
    <w:p w:rsidR="00F131E4" w:rsidRPr="00F131E4" w:rsidRDefault="00F131E4" w:rsidP="00F131E4">
      <w:pPr>
        <w:ind w:firstLine="1701"/>
        <w:jc w:val="both"/>
        <w:rPr>
          <w:rFonts w:cs="Arial"/>
          <w:sz w:val="22"/>
          <w:szCs w:val="22"/>
        </w:rPr>
      </w:pPr>
      <w:r w:rsidRPr="00F131E4">
        <w:rPr>
          <w:rFonts w:cs="Arial"/>
          <w:sz w:val="22"/>
          <w:szCs w:val="22"/>
        </w:rPr>
        <w:t>Se requiere el voto de la simple mayoría del quórum necesario para sesionar para que las resoluciones sean válidas. El Presidente de la Comisión tendrá doble voto sólo en caso de empate.</w:t>
      </w:r>
    </w:p>
    <w:p w:rsidR="00F131E4" w:rsidRPr="00F131E4" w:rsidRDefault="00F131E4" w:rsidP="00F131E4">
      <w:pPr>
        <w:ind w:left="709"/>
        <w:jc w:val="both"/>
        <w:rPr>
          <w:rFonts w:cs="Arial"/>
          <w:sz w:val="22"/>
          <w:szCs w:val="22"/>
        </w:rPr>
      </w:pPr>
    </w:p>
    <w:p w:rsidR="00F131E4" w:rsidRPr="00F131E4" w:rsidRDefault="00F131E4" w:rsidP="00F131E4">
      <w:pPr>
        <w:jc w:val="both"/>
        <w:rPr>
          <w:rFonts w:cs="Arial"/>
          <w:sz w:val="22"/>
          <w:szCs w:val="22"/>
        </w:rPr>
      </w:pPr>
      <w:r w:rsidRPr="00F131E4">
        <w:rPr>
          <w:rFonts w:cs="Arial"/>
          <w:b/>
          <w:sz w:val="22"/>
          <w:szCs w:val="22"/>
          <w:u w:val="single"/>
        </w:rPr>
        <w:t>ARTÍCULO 11.-</w:t>
      </w:r>
      <w:r w:rsidRPr="00F131E4">
        <w:rPr>
          <w:rFonts w:cs="Arial"/>
          <w:b/>
          <w:sz w:val="22"/>
          <w:szCs w:val="22"/>
        </w:rPr>
        <w:t xml:space="preserve"> </w:t>
      </w:r>
      <w:r w:rsidRPr="00F131E4">
        <w:rPr>
          <w:rFonts w:cs="Arial"/>
          <w:b/>
          <w:sz w:val="22"/>
          <w:szCs w:val="22"/>
        </w:rPr>
        <w:tab/>
        <w:t>Elección de los miembros. Requisitos. Duración en el cargo:</w:t>
      </w:r>
      <w:r w:rsidRPr="00F131E4">
        <w:rPr>
          <w:rFonts w:cs="Arial"/>
          <w:sz w:val="22"/>
          <w:szCs w:val="22"/>
        </w:rPr>
        <w:t xml:space="preserve"> La Comisión Directiva se elegirá por la elección directa de todos los asociados que hayan regularizado el pago de su cuota social al mes anterior a la fecha en que se fije el acto eleccionario. La elección se debe efectuar como mínimo treinta (30) días hábiles anteriores a la fecha fijada para la Asamblea ordinaria.</w:t>
      </w:r>
    </w:p>
    <w:p w:rsidR="00F131E4" w:rsidRPr="00F131E4" w:rsidRDefault="00F131E4" w:rsidP="00F131E4">
      <w:pPr>
        <w:ind w:firstLine="1701"/>
        <w:jc w:val="both"/>
        <w:rPr>
          <w:rFonts w:cs="Arial"/>
          <w:sz w:val="22"/>
          <w:szCs w:val="22"/>
        </w:rPr>
      </w:pPr>
      <w:r w:rsidRPr="00F131E4">
        <w:rPr>
          <w:rFonts w:cs="Arial"/>
          <w:sz w:val="22"/>
          <w:szCs w:val="22"/>
        </w:rPr>
        <w:t>Pueden ser miembros de la Comisión Directiva los Diputados en actividad y los mandato cumplido (MC), que revistan la calidad de socio activo.</w:t>
      </w:r>
    </w:p>
    <w:p w:rsidR="00F131E4" w:rsidRPr="00F131E4" w:rsidRDefault="00F131E4" w:rsidP="00F131E4">
      <w:pPr>
        <w:ind w:firstLine="1701"/>
        <w:jc w:val="both"/>
        <w:rPr>
          <w:rFonts w:cs="Arial"/>
          <w:sz w:val="22"/>
          <w:szCs w:val="22"/>
        </w:rPr>
      </w:pPr>
      <w:r w:rsidRPr="00F131E4">
        <w:rPr>
          <w:rFonts w:cs="Arial"/>
          <w:sz w:val="22"/>
          <w:szCs w:val="22"/>
        </w:rPr>
        <w:t>El ejercicio del mandato como miembro de la Comisión Directiva dura dos (2) años pudiendo ser reelectos por un sólo período consecutivo. Si han completado dichos períodos consecutivos, no podrán ser reelectos nuevamente, sino con el intervalo de un período.</w:t>
      </w:r>
    </w:p>
    <w:p w:rsidR="00F131E4" w:rsidRPr="00F131E4" w:rsidRDefault="00F131E4" w:rsidP="00F131E4">
      <w:pPr>
        <w:ind w:left="709"/>
        <w:jc w:val="both"/>
        <w:rPr>
          <w:rFonts w:cs="Arial"/>
          <w:sz w:val="22"/>
          <w:szCs w:val="22"/>
        </w:rPr>
      </w:pPr>
    </w:p>
    <w:p w:rsidR="00F131E4" w:rsidRPr="00F131E4" w:rsidRDefault="00F131E4" w:rsidP="00F131E4">
      <w:pPr>
        <w:jc w:val="both"/>
        <w:rPr>
          <w:rFonts w:cs="Arial"/>
          <w:sz w:val="22"/>
          <w:szCs w:val="22"/>
        </w:rPr>
      </w:pPr>
      <w:r w:rsidRPr="00F131E4">
        <w:rPr>
          <w:rFonts w:cs="Arial"/>
          <w:b/>
          <w:sz w:val="22"/>
          <w:szCs w:val="22"/>
          <w:u w:val="single"/>
        </w:rPr>
        <w:t>ARTÍCULO 12.-</w:t>
      </w:r>
      <w:r w:rsidRPr="00F131E4">
        <w:rPr>
          <w:rFonts w:cs="Arial"/>
          <w:b/>
          <w:sz w:val="22"/>
          <w:szCs w:val="22"/>
        </w:rPr>
        <w:t xml:space="preserve"> </w:t>
      </w:r>
      <w:r w:rsidRPr="00F131E4">
        <w:rPr>
          <w:rFonts w:cs="Arial"/>
          <w:b/>
          <w:sz w:val="22"/>
          <w:szCs w:val="22"/>
        </w:rPr>
        <w:tab/>
        <w:t>Responsabilidad de los miembros:</w:t>
      </w:r>
      <w:r w:rsidRPr="00F131E4">
        <w:rPr>
          <w:rFonts w:cs="Arial"/>
          <w:sz w:val="22"/>
          <w:szCs w:val="22"/>
        </w:rPr>
        <w:t xml:space="preserve"> Los miembros de la Comisión Directiva que adoptaren resoluciones o ejecutaren actos incompatibles con los fines de la institución, serán personalmente responsables ante el Círculo de Legisladores de San Juan y ante terceros perjudicados.</w:t>
      </w:r>
    </w:p>
    <w:p w:rsidR="00F131E4" w:rsidRPr="00F131E4" w:rsidRDefault="00F131E4" w:rsidP="00F131E4">
      <w:pPr>
        <w:ind w:firstLine="1701"/>
        <w:jc w:val="both"/>
        <w:rPr>
          <w:rFonts w:cs="Arial"/>
          <w:sz w:val="22"/>
          <w:szCs w:val="22"/>
        </w:rPr>
      </w:pPr>
      <w:r w:rsidRPr="00F131E4">
        <w:rPr>
          <w:rFonts w:cs="Arial"/>
          <w:sz w:val="22"/>
          <w:szCs w:val="22"/>
        </w:rPr>
        <w:t>Para liberarse de responsabilidad la disidencia deberá ser expresada en el acta correspondiente.</w:t>
      </w:r>
    </w:p>
    <w:p w:rsidR="00F131E4" w:rsidRPr="00F131E4" w:rsidRDefault="00F131E4" w:rsidP="00F131E4">
      <w:pPr>
        <w:jc w:val="both"/>
        <w:rPr>
          <w:rFonts w:cs="Arial"/>
          <w:sz w:val="22"/>
          <w:szCs w:val="22"/>
          <w:u w:val="single"/>
        </w:rPr>
      </w:pPr>
    </w:p>
    <w:p w:rsidR="00F131E4" w:rsidRPr="00F131E4" w:rsidRDefault="00F131E4" w:rsidP="00F131E4">
      <w:pPr>
        <w:jc w:val="both"/>
        <w:rPr>
          <w:rFonts w:cs="Arial"/>
          <w:sz w:val="22"/>
          <w:szCs w:val="22"/>
        </w:rPr>
      </w:pPr>
      <w:r w:rsidRPr="00F131E4">
        <w:rPr>
          <w:rFonts w:cs="Arial"/>
          <w:b/>
          <w:sz w:val="22"/>
          <w:szCs w:val="22"/>
          <w:u w:val="single"/>
        </w:rPr>
        <w:t>ARTÍCULO 13.-</w:t>
      </w:r>
      <w:r w:rsidRPr="00F131E4">
        <w:rPr>
          <w:rFonts w:cs="Arial"/>
          <w:b/>
          <w:sz w:val="22"/>
          <w:szCs w:val="22"/>
        </w:rPr>
        <w:tab/>
        <w:t xml:space="preserve"> Facultades:</w:t>
      </w:r>
      <w:r w:rsidRPr="00F131E4">
        <w:rPr>
          <w:rFonts w:cs="Arial"/>
          <w:sz w:val="22"/>
          <w:szCs w:val="22"/>
        </w:rPr>
        <w:t xml:space="preserve"> Corresponde a la Comisión Directiva:</w:t>
      </w:r>
    </w:p>
    <w:p w:rsidR="00F131E4" w:rsidRPr="00F131E4" w:rsidRDefault="00F131E4" w:rsidP="00F131E4">
      <w:pPr>
        <w:ind w:left="709"/>
        <w:jc w:val="both"/>
        <w:rPr>
          <w:rFonts w:cs="Arial"/>
          <w:sz w:val="22"/>
          <w:szCs w:val="22"/>
        </w:rPr>
      </w:pPr>
    </w:p>
    <w:p w:rsidR="00F131E4" w:rsidRPr="00F131E4" w:rsidRDefault="00F131E4" w:rsidP="00F131E4">
      <w:pPr>
        <w:numPr>
          <w:ilvl w:val="0"/>
          <w:numId w:val="8"/>
        </w:numPr>
        <w:ind w:left="1134" w:hanging="425"/>
        <w:jc w:val="both"/>
        <w:rPr>
          <w:rFonts w:cs="Arial"/>
          <w:sz w:val="22"/>
          <w:szCs w:val="22"/>
        </w:rPr>
      </w:pPr>
      <w:r w:rsidRPr="00F131E4">
        <w:rPr>
          <w:rFonts w:cs="Arial"/>
          <w:sz w:val="22"/>
          <w:szCs w:val="22"/>
        </w:rPr>
        <w:t>Gobernar, administrar y representar el Círculo de Legisladores de San Juan.</w:t>
      </w:r>
    </w:p>
    <w:p w:rsidR="00F131E4" w:rsidRPr="00F131E4" w:rsidRDefault="00F131E4" w:rsidP="00F131E4">
      <w:pPr>
        <w:numPr>
          <w:ilvl w:val="0"/>
          <w:numId w:val="8"/>
        </w:numPr>
        <w:ind w:left="1134" w:hanging="425"/>
        <w:jc w:val="both"/>
        <w:rPr>
          <w:rFonts w:cs="Arial"/>
          <w:sz w:val="22"/>
          <w:szCs w:val="22"/>
        </w:rPr>
      </w:pPr>
      <w:r w:rsidRPr="00F131E4">
        <w:rPr>
          <w:rFonts w:cs="Arial"/>
          <w:sz w:val="22"/>
          <w:szCs w:val="22"/>
        </w:rPr>
        <w:t>Resolver los pedidos de afiliación o asociación y disponer su separación por causa fundada.</w:t>
      </w:r>
    </w:p>
    <w:p w:rsidR="00F131E4" w:rsidRPr="00F131E4" w:rsidRDefault="00F131E4" w:rsidP="00F131E4">
      <w:pPr>
        <w:numPr>
          <w:ilvl w:val="0"/>
          <w:numId w:val="8"/>
        </w:numPr>
        <w:ind w:left="1134" w:hanging="425"/>
        <w:jc w:val="both"/>
        <w:rPr>
          <w:rFonts w:cs="Arial"/>
          <w:sz w:val="22"/>
          <w:szCs w:val="22"/>
        </w:rPr>
      </w:pPr>
      <w:r w:rsidRPr="00F131E4">
        <w:rPr>
          <w:rFonts w:cs="Arial"/>
          <w:sz w:val="22"/>
          <w:szCs w:val="22"/>
        </w:rPr>
        <w:t>Convocar a las asambleas y redactar el orden del día.</w:t>
      </w:r>
    </w:p>
    <w:p w:rsidR="00F131E4" w:rsidRPr="00F131E4" w:rsidRDefault="00F131E4" w:rsidP="00F131E4">
      <w:pPr>
        <w:numPr>
          <w:ilvl w:val="0"/>
          <w:numId w:val="8"/>
        </w:numPr>
        <w:ind w:left="1134" w:hanging="425"/>
        <w:jc w:val="both"/>
        <w:rPr>
          <w:rFonts w:cs="Arial"/>
          <w:sz w:val="22"/>
          <w:szCs w:val="22"/>
        </w:rPr>
      </w:pPr>
      <w:r w:rsidRPr="00F131E4">
        <w:rPr>
          <w:rFonts w:cs="Arial"/>
          <w:sz w:val="22"/>
          <w:szCs w:val="22"/>
        </w:rPr>
        <w:t>Asumir la representación de sus afiliados velando de cubrir sus expectativas e intereses.</w:t>
      </w:r>
    </w:p>
    <w:p w:rsidR="00F131E4" w:rsidRPr="00F131E4" w:rsidRDefault="00F131E4" w:rsidP="00F131E4">
      <w:pPr>
        <w:numPr>
          <w:ilvl w:val="0"/>
          <w:numId w:val="8"/>
        </w:numPr>
        <w:ind w:left="1134" w:hanging="425"/>
        <w:jc w:val="both"/>
        <w:rPr>
          <w:rFonts w:cs="Arial"/>
          <w:sz w:val="22"/>
          <w:szCs w:val="22"/>
        </w:rPr>
      </w:pPr>
      <w:r w:rsidRPr="00F131E4">
        <w:rPr>
          <w:rFonts w:cs="Arial"/>
          <w:sz w:val="22"/>
          <w:szCs w:val="22"/>
        </w:rPr>
        <w:t>Establecer el monto, formas y periodicidad de percepción de las cuotas sociales.</w:t>
      </w:r>
    </w:p>
    <w:p w:rsidR="00F131E4" w:rsidRPr="00F131E4" w:rsidRDefault="00F131E4" w:rsidP="00F131E4">
      <w:pPr>
        <w:numPr>
          <w:ilvl w:val="0"/>
          <w:numId w:val="8"/>
        </w:numPr>
        <w:ind w:left="1134" w:hanging="425"/>
        <w:jc w:val="both"/>
        <w:rPr>
          <w:rFonts w:cs="Arial"/>
          <w:sz w:val="22"/>
          <w:szCs w:val="22"/>
        </w:rPr>
      </w:pPr>
      <w:r w:rsidRPr="00F131E4">
        <w:rPr>
          <w:rFonts w:cs="Arial"/>
          <w:sz w:val="22"/>
          <w:szCs w:val="22"/>
        </w:rPr>
        <w:t>Cumplir y hacer cumplir las resoluciones de la Asamblea.</w:t>
      </w:r>
    </w:p>
    <w:p w:rsidR="00F131E4" w:rsidRPr="00F131E4" w:rsidRDefault="00F131E4" w:rsidP="00F131E4">
      <w:pPr>
        <w:numPr>
          <w:ilvl w:val="0"/>
          <w:numId w:val="8"/>
        </w:numPr>
        <w:ind w:left="1134" w:hanging="425"/>
        <w:jc w:val="both"/>
        <w:rPr>
          <w:rFonts w:cs="Arial"/>
          <w:sz w:val="22"/>
          <w:szCs w:val="22"/>
        </w:rPr>
      </w:pPr>
      <w:r w:rsidRPr="00F131E4">
        <w:rPr>
          <w:rFonts w:cs="Arial"/>
          <w:sz w:val="22"/>
          <w:szCs w:val="22"/>
        </w:rPr>
        <w:t>Someter a consideración de la Asamblea el proyecto de reglamento interno y sus modificaciones.</w:t>
      </w:r>
    </w:p>
    <w:p w:rsidR="00F131E4" w:rsidRPr="00F131E4" w:rsidRDefault="00F131E4" w:rsidP="00F131E4">
      <w:pPr>
        <w:numPr>
          <w:ilvl w:val="0"/>
          <w:numId w:val="8"/>
        </w:numPr>
        <w:tabs>
          <w:tab w:val="left" w:pos="851"/>
        </w:tabs>
        <w:ind w:left="1134" w:hanging="425"/>
        <w:jc w:val="both"/>
        <w:rPr>
          <w:rFonts w:cs="Arial"/>
          <w:sz w:val="22"/>
          <w:szCs w:val="22"/>
        </w:rPr>
      </w:pPr>
      <w:r w:rsidRPr="00F131E4">
        <w:rPr>
          <w:rFonts w:cs="Arial"/>
          <w:sz w:val="22"/>
          <w:szCs w:val="22"/>
        </w:rPr>
        <w:t>Llevar los siguientes libros sin perjuicio de otros auxiliares que disponga la Asamblea o la Autoridad Administrativa:</w:t>
      </w:r>
    </w:p>
    <w:p w:rsidR="00F131E4" w:rsidRPr="00F131E4" w:rsidRDefault="00F131E4" w:rsidP="00F131E4">
      <w:pPr>
        <w:numPr>
          <w:ilvl w:val="1"/>
          <w:numId w:val="8"/>
        </w:numPr>
        <w:ind w:left="1701" w:hanging="283"/>
        <w:jc w:val="both"/>
        <w:rPr>
          <w:rFonts w:cs="Arial"/>
          <w:sz w:val="22"/>
          <w:szCs w:val="22"/>
        </w:rPr>
      </w:pPr>
      <w:r w:rsidRPr="00F131E4">
        <w:rPr>
          <w:rFonts w:cs="Arial"/>
          <w:sz w:val="22"/>
          <w:szCs w:val="22"/>
        </w:rPr>
        <w:t>De asistencia a asambleas</w:t>
      </w:r>
    </w:p>
    <w:p w:rsidR="00F131E4" w:rsidRPr="00F131E4" w:rsidRDefault="00F131E4" w:rsidP="00F131E4">
      <w:pPr>
        <w:numPr>
          <w:ilvl w:val="1"/>
          <w:numId w:val="8"/>
        </w:numPr>
        <w:ind w:left="1701" w:hanging="283"/>
        <w:jc w:val="both"/>
        <w:rPr>
          <w:rFonts w:cs="Arial"/>
          <w:sz w:val="22"/>
          <w:szCs w:val="22"/>
        </w:rPr>
      </w:pPr>
      <w:r w:rsidRPr="00F131E4">
        <w:rPr>
          <w:rFonts w:cs="Arial"/>
          <w:sz w:val="22"/>
          <w:szCs w:val="22"/>
        </w:rPr>
        <w:t>De actas de asambleas</w:t>
      </w:r>
    </w:p>
    <w:p w:rsidR="00F131E4" w:rsidRPr="00F131E4" w:rsidRDefault="00F131E4" w:rsidP="00F131E4">
      <w:pPr>
        <w:numPr>
          <w:ilvl w:val="1"/>
          <w:numId w:val="8"/>
        </w:numPr>
        <w:ind w:left="1701" w:hanging="283"/>
        <w:jc w:val="both"/>
        <w:rPr>
          <w:rFonts w:cs="Arial"/>
          <w:sz w:val="22"/>
          <w:szCs w:val="22"/>
        </w:rPr>
      </w:pPr>
      <w:r w:rsidRPr="00F131E4">
        <w:rPr>
          <w:rFonts w:cs="Arial"/>
          <w:sz w:val="22"/>
          <w:szCs w:val="22"/>
        </w:rPr>
        <w:t>De actas de Comisión Directiva</w:t>
      </w:r>
    </w:p>
    <w:p w:rsidR="00F131E4" w:rsidRPr="00F131E4" w:rsidRDefault="00F131E4" w:rsidP="00F131E4">
      <w:pPr>
        <w:numPr>
          <w:ilvl w:val="1"/>
          <w:numId w:val="8"/>
        </w:numPr>
        <w:ind w:left="1701" w:hanging="283"/>
        <w:jc w:val="both"/>
        <w:rPr>
          <w:rFonts w:cs="Arial"/>
          <w:sz w:val="22"/>
          <w:szCs w:val="22"/>
        </w:rPr>
      </w:pPr>
      <w:r w:rsidRPr="00F131E4">
        <w:rPr>
          <w:rFonts w:cs="Arial"/>
          <w:sz w:val="22"/>
          <w:szCs w:val="22"/>
        </w:rPr>
        <w:t>Diario</w:t>
      </w:r>
    </w:p>
    <w:p w:rsidR="00F131E4" w:rsidRPr="00F131E4" w:rsidRDefault="00F131E4" w:rsidP="00F131E4">
      <w:pPr>
        <w:numPr>
          <w:ilvl w:val="1"/>
          <w:numId w:val="8"/>
        </w:numPr>
        <w:ind w:left="1701" w:hanging="283"/>
        <w:jc w:val="both"/>
        <w:rPr>
          <w:rFonts w:cs="Arial"/>
          <w:sz w:val="22"/>
          <w:szCs w:val="22"/>
        </w:rPr>
      </w:pPr>
      <w:r w:rsidRPr="00F131E4">
        <w:rPr>
          <w:rFonts w:cs="Arial"/>
          <w:sz w:val="22"/>
          <w:szCs w:val="22"/>
        </w:rPr>
        <w:t>De inventarios y balances</w:t>
      </w:r>
    </w:p>
    <w:p w:rsidR="00F131E4" w:rsidRPr="00F131E4" w:rsidRDefault="00F131E4" w:rsidP="00F131E4">
      <w:pPr>
        <w:numPr>
          <w:ilvl w:val="0"/>
          <w:numId w:val="8"/>
        </w:numPr>
        <w:tabs>
          <w:tab w:val="left" w:pos="851"/>
        </w:tabs>
        <w:ind w:left="1134" w:hanging="425"/>
        <w:jc w:val="both"/>
        <w:rPr>
          <w:rFonts w:cs="Arial"/>
          <w:sz w:val="22"/>
          <w:szCs w:val="22"/>
        </w:rPr>
      </w:pPr>
      <w:r w:rsidRPr="00F131E4">
        <w:rPr>
          <w:rFonts w:cs="Arial"/>
          <w:sz w:val="22"/>
          <w:szCs w:val="22"/>
        </w:rPr>
        <w:t>El sistema por el que se llevarán los libros será resuelto por la Comisión Directiva.</w:t>
      </w:r>
    </w:p>
    <w:p w:rsidR="00F131E4" w:rsidRPr="00F131E4" w:rsidRDefault="00F131E4" w:rsidP="00F131E4">
      <w:pPr>
        <w:numPr>
          <w:ilvl w:val="0"/>
          <w:numId w:val="8"/>
        </w:numPr>
        <w:tabs>
          <w:tab w:val="left" w:pos="851"/>
        </w:tabs>
        <w:ind w:left="1134" w:hanging="425"/>
        <w:jc w:val="both"/>
        <w:rPr>
          <w:rFonts w:cs="Arial"/>
          <w:sz w:val="22"/>
          <w:szCs w:val="22"/>
        </w:rPr>
      </w:pPr>
      <w:r w:rsidRPr="00F131E4">
        <w:rPr>
          <w:rFonts w:cs="Arial"/>
          <w:sz w:val="22"/>
          <w:szCs w:val="22"/>
        </w:rPr>
        <w:t>Depositar los fondos de la Institución en Bancos Oficiales o, en su caso, en instituciones bancarias de reconocida solvencia en plaza.</w:t>
      </w:r>
    </w:p>
    <w:p w:rsidR="00F131E4" w:rsidRPr="00F131E4" w:rsidRDefault="00F131E4" w:rsidP="00F131E4">
      <w:pPr>
        <w:numPr>
          <w:ilvl w:val="0"/>
          <w:numId w:val="8"/>
        </w:numPr>
        <w:tabs>
          <w:tab w:val="left" w:pos="851"/>
        </w:tabs>
        <w:ind w:left="1134" w:hanging="425"/>
        <w:jc w:val="both"/>
        <w:rPr>
          <w:rFonts w:cs="Arial"/>
          <w:sz w:val="22"/>
          <w:szCs w:val="22"/>
        </w:rPr>
      </w:pPr>
      <w:r w:rsidRPr="00F131E4">
        <w:rPr>
          <w:rFonts w:cs="Arial"/>
          <w:sz w:val="22"/>
          <w:szCs w:val="22"/>
        </w:rPr>
        <w:t>Realizar gestiones ante personas jurídicas públicas o privadas, asociaciones, sociedades, universidades y todo otro ente público, privado o mixto tendiente al fomento, creación o intercambio para el desarrollo intelectual, académico y cultural de sus asociados.</w:t>
      </w:r>
    </w:p>
    <w:p w:rsidR="00F131E4" w:rsidRPr="00F131E4" w:rsidRDefault="00F131E4" w:rsidP="00F131E4">
      <w:pPr>
        <w:numPr>
          <w:ilvl w:val="0"/>
          <w:numId w:val="8"/>
        </w:numPr>
        <w:tabs>
          <w:tab w:val="left" w:pos="851"/>
        </w:tabs>
        <w:ind w:left="1134" w:hanging="425"/>
        <w:jc w:val="both"/>
        <w:rPr>
          <w:rFonts w:cs="Arial"/>
          <w:sz w:val="22"/>
          <w:szCs w:val="22"/>
        </w:rPr>
      </w:pPr>
      <w:r w:rsidRPr="00F131E4">
        <w:rPr>
          <w:rFonts w:cs="Arial"/>
          <w:sz w:val="22"/>
          <w:szCs w:val="22"/>
        </w:rPr>
        <w:t>Realizar gestiones ante los poderes del estado nacional, provincial y otros estados extranjeros e instituciones privadas locales, de otras provincias o de otras naciones.</w:t>
      </w:r>
    </w:p>
    <w:p w:rsidR="00F131E4" w:rsidRPr="00F131E4" w:rsidRDefault="00F131E4" w:rsidP="00F131E4">
      <w:pPr>
        <w:numPr>
          <w:ilvl w:val="0"/>
          <w:numId w:val="8"/>
        </w:numPr>
        <w:tabs>
          <w:tab w:val="left" w:pos="851"/>
        </w:tabs>
        <w:ind w:left="1134" w:hanging="425"/>
        <w:jc w:val="both"/>
        <w:rPr>
          <w:rFonts w:cs="Arial"/>
          <w:sz w:val="22"/>
          <w:szCs w:val="22"/>
        </w:rPr>
      </w:pPr>
      <w:r w:rsidRPr="00F131E4">
        <w:rPr>
          <w:rFonts w:cs="Arial"/>
          <w:sz w:val="22"/>
          <w:szCs w:val="22"/>
        </w:rPr>
        <w:t>Adquirir derechos y contraer obligaciones. Cuando se trate de adquirir, gravar o vender bienes muebles o inmuebles, será necesaria la autorización previa del Presidente Nato de la Cámara de Diputados. En todos los casos la adquisición y venta de bienes deberá hacerse observando las exigencias de la ley de contabilidad de la provincia y demás disposiciones legales pertinentes a esta clase de operaciones.</w:t>
      </w:r>
    </w:p>
    <w:p w:rsidR="00F131E4" w:rsidRPr="00F131E4" w:rsidRDefault="00F131E4" w:rsidP="00F131E4">
      <w:pPr>
        <w:tabs>
          <w:tab w:val="left" w:pos="851"/>
        </w:tabs>
        <w:ind w:left="1134"/>
        <w:jc w:val="both"/>
        <w:rPr>
          <w:rFonts w:cs="Arial"/>
          <w:sz w:val="22"/>
          <w:szCs w:val="22"/>
        </w:rPr>
      </w:pPr>
    </w:p>
    <w:p w:rsidR="00F131E4" w:rsidRPr="00F131E4" w:rsidRDefault="00F131E4" w:rsidP="00F131E4">
      <w:pPr>
        <w:jc w:val="both"/>
        <w:rPr>
          <w:rFonts w:cs="Arial"/>
          <w:sz w:val="22"/>
          <w:szCs w:val="22"/>
        </w:rPr>
      </w:pPr>
      <w:r w:rsidRPr="00F131E4">
        <w:rPr>
          <w:rFonts w:cs="Arial"/>
          <w:b/>
          <w:sz w:val="22"/>
          <w:szCs w:val="22"/>
          <w:u w:val="single"/>
        </w:rPr>
        <w:t>ARTÍCULO 14.-</w:t>
      </w:r>
      <w:r w:rsidRPr="00F131E4">
        <w:rPr>
          <w:rFonts w:cs="Arial"/>
          <w:b/>
          <w:sz w:val="22"/>
          <w:szCs w:val="22"/>
        </w:rPr>
        <w:t xml:space="preserve"> </w:t>
      </w:r>
      <w:r w:rsidRPr="00F131E4">
        <w:rPr>
          <w:rFonts w:cs="Arial"/>
          <w:b/>
          <w:sz w:val="22"/>
          <w:szCs w:val="22"/>
        </w:rPr>
        <w:tab/>
        <w:t>Deber de rendición:</w:t>
      </w:r>
      <w:r w:rsidRPr="00F131E4">
        <w:rPr>
          <w:rFonts w:cs="Arial"/>
          <w:sz w:val="22"/>
          <w:szCs w:val="22"/>
        </w:rPr>
        <w:t xml:space="preserve"> La Comisión Directiva debe rendir cuentas de su gestión y actividad para lo cual debe elevar anualmente a la Cámara de Diputados un informe detallado del ejercicio, al cierre de éste.</w:t>
      </w:r>
    </w:p>
    <w:p w:rsidR="00F131E4" w:rsidRPr="00F131E4" w:rsidRDefault="00F131E4" w:rsidP="00F131E4">
      <w:pPr>
        <w:jc w:val="both"/>
        <w:rPr>
          <w:rFonts w:cs="Arial"/>
          <w:sz w:val="22"/>
          <w:szCs w:val="22"/>
          <w:u w:val="single"/>
        </w:rPr>
      </w:pPr>
    </w:p>
    <w:p w:rsidR="00F131E4" w:rsidRPr="00F131E4" w:rsidRDefault="00F131E4" w:rsidP="00F131E4">
      <w:pPr>
        <w:jc w:val="both"/>
        <w:rPr>
          <w:rFonts w:cs="Arial"/>
          <w:sz w:val="22"/>
          <w:szCs w:val="22"/>
        </w:rPr>
      </w:pPr>
      <w:r w:rsidRPr="00F131E4">
        <w:rPr>
          <w:rFonts w:cs="Arial"/>
          <w:b/>
          <w:sz w:val="22"/>
          <w:szCs w:val="22"/>
          <w:u w:val="single"/>
        </w:rPr>
        <w:t>ARTÍCULO 15.-</w:t>
      </w:r>
      <w:r w:rsidRPr="00F131E4">
        <w:rPr>
          <w:rFonts w:cs="Arial"/>
          <w:b/>
          <w:sz w:val="22"/>
          <w:szCs w:val="22"/>
        </w:rPr>
        <w:t xml:space="preserve"> </w:t>
      </w:r>
      <w:r w:rsidRPr="00F131E4">
        <w:rPr>
          <w:rFonts w:cs="Arial"/>
          <w:b/>
          <w:sz w:val="22"/>
          <w:szCs w:val="22"/>
        </w:rPr>
        <w:tab/>
        <w:t>Facultades del Presidente:</w:t>
      </w:r>
      <w:r w:rsidRPr="00F131E4">
        <w:rPr>
          <w:rFonts w:cs="Arial"/>
          <w:sz w:val="22"/>
          <w:szCs w:val="22"/>
        </w:rPr>
        <w:t xml:space="preserve"> El Presidente de la Comisión Directiva es el representante legal del Círculo de Legisladores de San Juan. La delegación de esta facultad debe ser reglamentada. El Presidente es quien preside las asambleas y mantiene las relaciones institucionales de la entidad.</w:t>
      </w:r>
    </w:p>
    <w:p w:rsidR="00F131E4" w:rsidRPr="00F131E4" w:rsidRDefault="00F131E4" w:rsidP="00F131E4">
      <w:pPr>
        <w:jc w:val="both"/>
        <w:rPr>
          <w:rFonts w:cs="Arial"/>
          <w:sz w:val="22"/>
          <w:szCs w:val="22"/>
          <w:u w:val="single"/>
        </w:rPr>
      </w:pPr>
    </w:p>
    <w:p w:rsidR="00F131E4" w:rsidRPr="00F131E4" w:rsidRDefault="00F131E4" w:rsidP="00F131E4">
      <w:pPr>
        <w:jc w:val="both"/>
        <w:rPr>
          <w:rFonts w:cs="Arial"/>
          <w:sz w:val="22"/>
          <w:szCs w:val="22"/>
        </w:rPr>
      </w:pPr>
      <w:r w:rsidRPr="00F131E4">
        <w:rPr>
          <w:rFonts w:cs="Arial"/>
          <w:b/>
          <w:sz w:val="22"/>
          <w:szCs w:val="22"/>
          <w:u w:val="single"/>
        </w:rPr>
        <w:t>ARTÍCULO 16.-</w:t>
      </w:r>
      <w:r w:rsidRPr="00F131E4">
        <w:rPr>
          <w:rFonts w:cs="Arial"/>
          <w:b/>
          <w:sz w:val="22"/>
          <w:szCs w:val="22"/>
        </w:rPr>
        <w:t xml:space="preserve"> </w:t>
      </w:r>
      <w:r w:rsidRPr="00F131E4">
        <w:rPr>
          <w:rFonts w:cs="Arial"/>
          <w:b/>
          <w:sz w:val="22"/>
          <w:szCs w:val="22"/>
        </w:rPr>
        <w:tab/>
        <w:t>Proceso eleccionario:</w:t>
      </w:r>
      <w:r w:rsidRPr="00F131E4">
        <w:rPr>
          <w:rFonts w:cs="Arial"/>
          <w:sz w:val="22"/>
          <w:szCs w:val="22"/>
        </w:rPr>
        <w:t xml:space="preserve"> La Comisión Directiva del Círculo de Legisladores de San Juan debe reglamentar el proceso eleccionario debiendo disponer: </w:t>
      </w:r>
    </w:p>
    <w:p w:rsidR="00F131E4" w:rsidRPr="00F131E4" w:rsidRDefault="00F131E4" w:rsidP="00F131E4">
      <w:pPr>
        <w:numPr>
          <w:ilvl w:val="0"/>
          <w:numId w:val="10"/>
        </w:numPr>
        <w:ind w:left="1134"/>
        <w:jc w:val="both"/>
        <w:rPr>
          <w:rFonts w:cs="Arial"/>
          <w:sz w:val="22"/>
          <w:szCs w:val="22"/>
        </w:rPr>
      </w:pPr>
      <w:r w:rsidRPr="00F131E4">
        <w:rPr>
          <w:rFonts w:cs="Arial"/>
          <w:sz w:val="22"/>
          <w:szCs w:val="22"/>
        </w:rPr>
        <w:t>Fecha y forma de la convocatoria.</w:t>
      </w:r>
    </w:p>
    <w:p w:rsidR="00F131E4" w:rsidRPr="00F131E4" w:rsidRDefault="00F131E4" w:rsidP="00F131E4">
      <w:pPr>
        <w:numPr>
          <w:ilvl w:val="0"/>
          <w:numId w:val="10"/>
        </w:numPr>
        <w:ind w:left="1134"/>
        <w:jc w:val="both"/>
        <w:rPr>
          <w:rFonts w:cs="Arial"/>
          <w:sz w:val="22"/>
          <w:szCs w:val="22"/>
        </w:rPr>
      </w:pPr>
      <w:r w:rsidRPr="00F131E4">
        <w:rPr>
          <w:rFonts w:cs="Arial"/>
          <w:sz w:val="22"/>
          <w:szCs w:val="22"/>
        </w:rPr>
        <w:lastRenderedPageBreak/>
        <w:t>Presentación de listas, avales y proceso de impugnación de candidatos.</w:t>
      </w:r>
    </w:p>
    <w:p w:rsidR="00F131E4" w:rsidRPr="00F131E4" w:rsidRDefault="00F131E4" w:rsidP="00F131E4">
      <w:pPr>
        <w:numPr>
          <w:ilvl w:val="0"/>
          <w:numId w:val="10"/>
        </w:numPr>
        <w:ind w:left="1134"/>
        <w:jc w:val="both"/>
        <w:rPr>
          <w:rFonts w:cs="Arial"/>
          <w:sz w:val="22"/>
          <w:szCs w:val="22"/>
        </w:rPr>
      </w:pPr>
      <w:r w:rsidRPr="00F131E4">
        <w:rPr>
          <w:rFonts w:cs="Arial"/>
          <w:sz w:val="22"/>
          <w:szCs w:val="22"/>
        </w:rPr>
        <w:t>Acto electoral, apertura, autoridades, duración del acto.</w:t>
      </w:r>
    </w:p>
    <w:p w:rsidR="00F131E4" w:rsidRPr="00F131E4" w:rsidRDefault="00F131E4" w:rsidP="00F131E4">
      <w:pPr>
        <w:numPr>
          <w:ilvl w:val="0"/>
          <w:numId w:val="10"/>
        </w:numPr>
        <w:ind w:left="1134"/>
        <w:jc w:val="both"/>
        <w:rPr>
          <w:rFonts w:cs="Arial"/>
          <w:sz w:val="22"/>
          <w:szCs w:val="22"/>
        </w:rPr>
      </w:pPr>
      <w:r w:rsidRPr="00F131E4">
        <w:rPr>
          <w:rFonts w:cs="Arial"/>
          <w:sz w:val="22"/>
          <w:szCs w:val="22"/>
        </w:rPr>
        <w:t>Fecha y modo de asunción de autoridades.</w:t>
      </w:r>
    </w:p>
    <w:p w:rsidR="00F131E4" w:rsidRPr="00F131E4" w:rsidRDefault="00F131E4" w:rsidP="00F131E4">
      <w:pPr>
        <w:jc w:val="center"/>
        <w:rPr>
          <w:rFonts w:cs="Arial"/>
          <w:b/>
          <w:sz w:val="22"/>
          <w:szCs w:val="22"/>
        </w:rPr>
      </w:pPr>
      <w:r w:rsidRPr="00F131E4">
        <w:rPr>
          <w:rFonts w:cs="Arial"/>
          <w:b/>
          <w:sz w:val="22"/>
          <w:szCs w:val="22"/>
        </w:rPr>
        <w:t>SECCIÓN SEGUNDA</w:t>
      </w:r>
    </w:p>
    <w:p w:rsidR="00F131E4" w:rsidRPr="00F131E4" w:rsidRDefault="00F131E4" w:rsidP="00F131E4">
      <w:pPr>
        <w:jc w:val="center"/>
        <w:rPr>
          <w:rFonts w:cs="Arial"/>
          <w:b/>
          <w:sz w:val="22"/>
          <w:szCs w:val="22"/>
        </w:rPr>
      </w:pPr>
      <w:r w:rsidRPr="00F131E4">
        <w:rPr>
          <w:rFonts w:cs="Arial"/>
          <w:b/>
          <w:sz w:val="22"/>
          <w:szCs w:val="22"/>
        </w:rPr>
        <w:t>DE LA ASAMBLEA</w:t>
      </w:r>
    </w:p>
    <w:p w:rsidR="00F131E4" w:rsidRPr="00F131E4" w:rsidRDefault="00F131E4" w:rsidP="00F131E4">
      <w:pPr>
        <w:jc w:val="both"/>
        <w:rPr>
          <w:rFonts w:cs="Arial"/>
          <w:sz w:val="22"/>
          <w:szCs w:val="22"/>
          <w:u w:val="single"/>
        </w:rPr>
      </w:pPr>
    </w:p>
    <w:p w:rsidR="00F131E4" w:rsidRPr="00F131E4" w:rsidRDefault="00F131E4" w:rsidP="00F131E4">
      <w:pPr>
        <w:jc w:val="both"/>
        <w:rPr>
          <w:rFonts w:cs="Arial"/>
          <w:sz w:val="22"/>
          <w:szCs w:val="22"/>
        </w:rPr>
      </w:pPr>
      <w:r w:rsidRPr="00F131E4">
        <w:rPr>
          <w:rFonts w:cs="Arial"/>
          <w:b/>
          <w:sz w:val="22"/>
          <w:szCs w:val="22"/>
          <w:u w:val="single"/>
        </w:rPr>
        <w:t>ARTÍCULO 17.-</w:t>
      </w:r>
      <w:r w:rsidRPr="00F131E4">
        <w:rPr>
          <w:rFonts w:cs="Arial"/>
          <w:b/>
          <w:sz w:val="22"/>
          <w:szCs w:val="22"/>
        </w:rPr>
        <w:t xml:space="preserve"> </w:t>
      </w:r>
      <w:r w:rsidRPr="00F131E4">
        <w:rPr>
          <w:rFonts w:cs="Arial"/>
          <w:b/>
          <w:sz w:val="22"/>
          <w:szCs w:val="22"/>
        </w:rPr>
        <w:tab/>
        <w:t>Asamblea ordinaria. Sesión. Asuntos:</w:t>
      </w:r>
      <w:r w:rsidRPr="00F131E4">
        <w:rPr>
          <w:rFonts w:cs="Arial"/>
          <w:sz w:val="22"/>
          <w:szCs w:val="22"/>
        </w:rPr>
        <w:t xml:space="preserve"> La Asamblea Ordinaria debe sesionar entre el 15 y 30 de agosto de cada año.</w:t>
      </w:r>
    </w:p>
    <w:p w:rsidR="00F131E4" w:rsidRPr="00F131E4" w:rsidRDefault="00F131E4" w:rsidP="00F131E4">
      <w:pPr>
        <w:jc w:val="both"/>
        <w:rPr>
          <w:rFonts w:cs="Arial"/>
          <w:sz w:val="22"/>
          <w:szCs w:val="22"/>
        </w:rPr>
      </w:pPr>
      <w:r w:rsidRPr="00F131E4">
        <w:rPr>
          <w:rFonts w:cs="Arial"/>
          <w:sz w:val="22"/>
          <w:szCs w:val="22"/>
        </w:rPr>
        <w:t>A ella se deben someter los siguientes temas:</w:t>
      </w:r>
    </w:p>
    <w:p w:rsidR="00F131E4" w:rsidRPr="00F131E4" w:rsidRDefault="00F131E4" w:rsidP="00F131E4">
      <w:pPr>
        <w:ind w:left="709"/>
        <w:jc w:val="both"/>
        <w:rPr>
          <w:rFonts w:cs="Arial"/>
          <w:sz w:val="22"/>
          <w:szCs w:val="22"/>
        </w:rPr>
      </w:pPr>
    </w:p>
    <w:p w:rsidR="00F131E4" w:rsidRPr="00F131E4" w:rsidRDefault="00F131E4" w:rsidP="00F131E4">
      <w:pPr>
        <w:numPr>
          <w:ilvl w:val="0"/>
          <w:numId w:val="9"/>
        </w:numPr>
        <w:ind w:left="1134"/>
        <w:jc w:val="both"/>
        <w:rPr>
          <w:rFonts w:cs="Arial"/>
          <w:sz w:val="22"/>
          <w:szCs w:val="22"/>
        </w:rPr>
      </w:pPr>
      <w:r w:rsidRPr="00F131E4">
        <w:rPr>
          <w:rFonts w:cs="Arial"/>
          <w:sz w:val="22"/>
          <w:szCs w:val="22"/>
        </w:rPr>
        <w:t>Memoria y balance del ejercicio inmediato anterior.</w:t>
      </w:r>
    </w:p>
    <w:p w:rsidR="00F131E4" w:rsidRPr="00F131E4" w:rsidRDefault="00F131E4" w:rsidP="00F131E4">
      <w:pPr>
        <w:numPr>
          <w:ilvl w:val="0"/>
          <w:numId w:val="9"/>
        </w:numPr>
        <w:ind w:left="1134"/>
        <w:jc w:val="both"/>
        <w:rPr>
          <w:rFonts w:cs="Arial"/>
          <w:sz w:val="22"/>
          <w:szCs w:val="22"/>
        </w:rPr>
      </w:pPr>
      <w:r w:rsidRPr="00F131E4">
        <w:rPr>
          <w:rFonts w:cs="Arial"/>
          <w:sz w:val="22"/>
          <w:szCs w:val="22"/>
        </w:rPr>
        <w:t>Elección de autoridades en el año que corresponda.</w:t>
      </w:r>
    </w:p>
    <w:p w:rsidR="00F131E4" w:rsidRPr="00F131E4" w:rsidRDefault="00F131E4" w:rsidP="00F131E4">
      <w:pPr>
        <w:numPr>
          <w:ilvl w:val="0"/>
          <w:numId w:val="9"/>
        </w:numPr>
        <w:ind w:left="1134"/>
        <w:jc w:val="both"/>
        <w:rPr>
          <w:rFonts w:cs="Arial"/>
          <w:sz w:val="22"/>
          <w:szCs w:val="22"/>
        </w:rPr>
      </w:pPr>
      <w:r w:rsidRPr="00F131E4">
        <w:rPr>
          <w:rFonts w:cs="Arial"/>
          <w:sz w:val="22"/>
          <w:szCs w:val="22"/>
        </w:rPr>
        <w:t>Asuntos que la Comisión Directiva estime oportuno someter a consideración de este órgano.</w:t>
      </w:r>
    </w:p>
    <w:p w:rsidR="00F131E4" w:rsidRPr="00F131E4" w:rsidRDefault="00F131E4" w:rsidP="00F131E4">
      <w:pPr>
        <w:numPr>
          <w:ilvl w:val="0"/>
          <w:numId w:val="9"/>
        </w:numPr>
        <w:ind w:left="1134"/>
        <w:jc w:val="both"/>
        <w:rPr>
          <w:rFonts w:cs="Arial"/>
          <w:sz w:val="22"/>
          <w:szCs w:val="22"/>
        </w:rPr>
      </w:pPr>
      <w:r w:rsidRPr="00F131E4">
        <w:rPr>
          <w:rFonts w:cs="Arial"/>
          <w:sz w:val="22"/>
          <w:szCs w:val="22"/>
        </w:rPr>
        <w:t>Asuntos que sean introducidos por cualquier miembro del Círculo de Legisladores de San Juan. Para ello se debe contar con el aval de por lo menos el diez por ciento (10%) del padrón de los asociados y el pedido de tratamiento se debe presentar con no menos de cinco (5) días hábiles de anticipación al de la realización de la asamblea.</w:t>
      </w:r>
    </w:p>
    <w:p w:rsidR="00F131E4" w:rsidRPr="00F131E4" w:rsidRDefault="00F131E4" w:rsidP="00F131E4">
      <w:pPr>
        <w:ind w:left="709"/>
        <w:jc w:val="both"/>
        <w:rPr>
          <w:rFonts w:cs="Arial"/>
          <w:sz w:val="22"/>
          <w:szCs w:val="22"/>
        </w:rPr>
      </w:pPr>
    </w:p>
    <w:p w:rsidR="00F131E4" w:rsidRPr="00F131E4" w:rsidRDefault="00F131E4" w:rsidP="00F131E4">
      <w:pPr>
        <w:jc w:val="both"/>
        <w:rPr>
          <w:rFonts w:cs="Arial"/>
          <w:sz w:val="22"/>
          <w:szCs w:val="22"/>
        </w:rPr>
      </w:pPr>
      <w:r w:rsidRPr="00F131E4">
        <w:rPr>
          <w:rFonts w:cs="Arial"/>
          <w:b/>
          <w:sz w:val="22"/>
          <w:szCs w:val="22"/>
          <w:u w:val="single"/>
        </w:rPr>
        <w:t>ARTÍCULO 18.-</w:t>
      </w:r>
      <w:r w:rsidRPr="00F131E4">
        <w:rPr>
          <w:rFonts w:cs="Arial"/>
          <w:b/>
          <w:sz w:val="22"/>
          <w:szCs w:val="22"/>
        </w:rPr>
        <w:t xml:space="preserve"> </w:t>
      </w:r>
      <w:r w:rsidRPr="00F131E4">
        <w:rPr>
          <w:rFonts w:cs="Arial"/>
          <w:b/>
          <w:sz w:val="22"/>
          <w:szCs w:val="22"/>
        </w:rPr>
        <w:tab/>
        <w:t>Asamblea extraordinaria. Convocatoria. Asuntos:</w:t>
      </w:r>
      <w:r w:rsidRPr="00F131E4">
        <w:rPr>
          <w:rFonts w:cs="Arial"/>
          <w:sz w:val="22"/>
          <w:szCs w:val="22"/>
        </w:rPr>
        <w:t xml:space="preserve"> La asamblea extraordinaria puede ser convocada por resolución de la Comisión Directiva. La resolución debe ser aprobada con el voto de las dos terceras partes de sus miembros.</w:t>
      </w:r>
    </w:p>
    <w:p w:rsidR="00F131E4" w:rsidRPr="00F131E4" w:rsidRDefault="00F131E4" w:rsidP="00F131E4">
      <w:pPr>
        <w:ind w:firstLine="1701"/>
        <w:jc w:val="both"/>
        <w:rPr>
          <w:rFonts w:cs="Arial"/>
          <w:sz w:val="22"/>
          <w:szCs w:val="22"/>
        </w:rPr>
      </w:pPr>
      <w:r w:rsidRPr="00F131E4">
        <w:rPr>
          <w:rFonts w:cs="Arial"/>
          <w:sz w:val="22"/>
          <w:szCs w:val="22"/>
        </w:rPr>
        <w:t>Puede ser también convocada por solicitud de uno o más asociados. Para ello la petición debe contar con el aval de por lo menos el diez por ciento (10%) del padrón actual de los asociados.</w:t>
      </w:r>
    </w:p>
    <w:p w:rsidR="00F131E4" w:rsidRPr="00F131E4" w:rsidRDefault="00F131E4" w:rsidP="00F131E4">
      <w:pPr>
        <w:ind w:firstLine="1701"/>
        <w:jc w:val="both"/>
        <w:rPr>
          <w:rFonts w:cs="Arial"/>
          <w:sz w:val="22"/>
          <w:szCs w:val="22"/>
        </w:rPr>
      </w:pPr>
      <w:r w:rsidRPr="00F131E4">
        <w:rPr>
          <w:rFonts w:cs="Arial"/>
          <w:sz w:val="22"/>
          <w:szCs w:val="22"/>
        </w:rPr>
        <w:t>En la asamblea extraordinaria sólo se trata el o los temas para los cuales se convocó y que fueron incluidos en el orden del día.</w:t>
      </w:r>
    </w:p>
    <w:p w:rsidR="00F131E4" w:rsidRPr="00F131E4" w:rsidRDefault="00F131E4" w:rsidP="00F131E4">
      <w:pPr>
        <w:ind w:left="709"/>
        <w:jc w:val="both"/>
        <w:rPr>
          <w:rFonts w:cs="Arial"/>
          <w:sz w:val="22"/>
          <w:szCs w:val="22"/>
          <w:u w:val="single"/>
        </w:rPr>
      </w:pPr>
    </w:p>
    <w:p w:rsidR="00F131E4" w:rsidRPr="00F131E4" w:rsidRDefault="00F131E4" w:rsidP="00F131E4">
      <w:pPr>
        <w:jc w:val="both"/>
        <w:rPr>
          <w:rFonts w:cs="Arial"/>
          <w:sz w:val="22"/>
          <w:szCs w:val="22"/>
        </w:rPr>
      </w:pPr>
      <w:r w:rsidRPr="00F131E4">
        <w:rPr>
          <w:rFonts w:cs="Arial"/>
          <w:b/>
          <w:sz w:val="22"/>
          <w:szCs w:val="22"/>
          <w:u w:val="single"/>
        </w:rPr>
        <w:t>ARTÍCULO 19.-</w:t>
      </w:r>
      <w:r w:rsidRPr="00F131E4">
        <w:rPr>
          <w:rFonts w:cs="Arial"/>
          <w:b/>
          <w:sz w:val="22"/>
          <w:szCs w:val="22"/>
        </w:rPr>
        <w:t xml:space="preserve"> </w:t>
      </w:r>
      <w:r w:rsidRPr="00F131E4">
        <w:rPr>
          <w:rFonts w:cs="Arial"/>
          <w:b/>
          <w:sz w:val="22"/>
          <w:szCs w:val="22"/>
        </w:rPr>
        <w:tab/>
        <w:t>Quórum. Citación:</w:t>
      </w:r>
      <w:r w:rsidRPr="00F131E4">
        <w:rPr>
          <w:rFonts w:cs="Arial"/>
          <w:sz w:val="22"/>
          <w:szCs w:val="22"/>
        </w:rPr>
        <w:t xml:space="preserve"> Se requiere la presencia de la mitad más uno de los asociados para, al primer llamado, poder dar inicio y ser válida.</w:t>
      </w:r>
    </w:p>
    <w:p w:rsidR="00F131E4" w:rsidRPr="00F131E4" w:rsidRDefault="00F131E4" w:rsidP="00F131E4">
      <w:pPr>
        <w:ind w:firstLine="1701"/>
        <w:jc w:val="both"/>
        <w:rPr>
          <w:rFonts w:cs="Arial"/>
          <w:sz w:val="22"/>
          <w:szCs w:val="22"/>
        </w:rPr>
      </w:pPr>
      <w:r w:rsidRPr="00F131E4">
        <w:rPr>
          <w:rFonts w:cs="Arial"/>
          <w:sz w:val="22"/>
          <w:szCs w:val="22"/>
        </w:rPr>
        <w:t>Si no se cuenta con el quórum necesario para dar inicio al primer llamado, se puede llevar a cabo con los presentes luego de transcurrida media hora desde el primer llamado.</w:t>
      </w:r>
    </w:p>
    <w:p w:rsidR="00F131E4" w:rsidRPr="00F131E4" w:rsidRDefault="00F131E4" w:rsidP="00F131E4">
      <w:pPr>
        <w:ind w:firstLine="1701"/>
        <w:jc w:val="both"/>
        <w:rPr>
          <w:rFonts w:cs="Arial"/>
          <w:sz w:val="22"/>
          <w:szCs w:val="22"/>
        </w:rPr>
      </w:pPr>
      <w:r w:rsidRPr="00F131E4">
        <w:rPr>
          <w:rFonts w:cs="Arial"/>
          <w:sz w:val="22"/>
          <w:szCs w:val="22"/>
        </w:rPr>
        <w:t>Las citaciones para la convocatoria a la asamblea deben ser publicadas durante dos (2) días en el boletín oficial y en un diario local de gran circulación, con una antelación no menor a quince (15) días de la fecha fijada para su realización.</w:t>
      </w:r>
    </w:p>
    <w:p w:rsidR="00F131E4" w:rsidRPr="00F131E4" w:rsidRDefault="00F131E4" w:rsidP="00F131E4">
      <w:pPr>
        <w:jc w:val="both"/>
        <w:rPr>
          <w:rFonts w:cs="Arial"/>
          <w:sz w:val="22"/>
          <w:szCs w:val="22"/>
        </w:rPr>
      </w:pPr>
    </w:p>
    <w:p w:rsidR="00F131E4" w:rsidRPr="00F131E4" w:rsidRDefault="00F131E4" w:rsidP="00F131E4">
      <w:pPr>
        <w:jc w:val="center"/>
        <w:rPr>
          <w:rFonts w:cs="Arial"/>
          <w:b/>
          <w:sz w:val="22"/>
          <w:szCs w:val="22"/>
        </w:rPr>
      </w:pPr>
      <w:r w:rsidRPr="00F131E4">
        <w:rPr>
          <w:rFonts w:cs="Arial"/>
          <w:b/>
          <w:sz w:val="22"/>
          <w:szCs w:val="22"/>
        </w:rPr>
        <w:t>CAPÍTULO TERCERO</w:t>
      </w:r>
    </w:p>
    <w:p w:rsidR="00F131E4" w:rsidRPr="00F131E4" w:rsidRDefault="00F131E4" w:rsidP="00F131E4">
      <w:pPr>
        <w:jc w:val="center"/>
        <w:rPr>
          <w:rFonts w:cs="Arial"/>
          <w:b/>
          <w:sz w:val="22"/>
          <w:szCs w:val="22"/>
        </w:rPr>
      </w:pPr>
      <w:r w:rsidRPr="00F131E4">
        <w:rPr>
          <w:rFonts w:cs="Arial"/>
          <w:b/>
          <w:sz w:val="22"/>
          <w:szCs w:val="22"/>
        </w:rPr>
        <w:t>DE LOS RECURSOS</w:t>
      </w:r>
    </w:p>
    <w:p w:rsidR="00F131E4" w:rsidRPr="00F131E4" w:rsidRDefault="00F131E4" w:rsidP="00F131E4">
      <w:pPr>
        <w:ind w:left="709"/>
        <w:jc w:val="both"/>
        <w:rPr>
          <w:rFonts w:cs="Arial"/>
          <w:sz w:val="22"/>
          <w:szCs w:val="22"/>
        </w:rPr>
      </w:pPr>
    </w:p>
    <w:p w:rsidR="00F131E4" w:rsidRPr="00F131E4" w:rsidRDefault="00F131E4" w:rsidP="00F131E4">
      <w:pPr>
        <w:jc w:val="both"/>
        <w:rPr>
          <w:rFonts w:cs="Arial"/>
          <w:sz w:val="22"/>
          <w:szCs w:val="22"/>
        </w:rPr>
      </w:pPr>
      <w:r w:rsidRPr="00F131E4">
        <w:rPr>
          <w:rFonts w:cs="Arial"/>
          <w:b/>
          <w:sz w:val="22"/>
          <w:szCs w:val="22"/>
          <w:u w:val="single"/>
        </w:rPr>
        <w:t>ARTÍCULO 20.-</w:t>
      </w:r>
      <w:r w:rsidRPr="00F131E4">
        <w:rPr>
          <w:rFonts w:cs="Arial"/>
          <w:b/>
          <w:sz w:val="22"/>
          <w:szCs w:val="22"/>
        </w:rPr>
        <w:t xml:space="preserve"> </w:t>
      </w:r>
      <w:r w:rsidRPr="00F131E4">
        <w:rPr>
          <w:rFonts w:cs="Arial"/>
          <w:b/>
          <w:sz w:val="22"/>
          <w:szCs w:val="22"/>
        </w:rPr>
        <w:tab/>
        <w:t>Recursos:</w:t>
      </w:r>
      <w:r w:rsidRPr="00F131E4">
        <w:rPr>
          <w:rFonts w:cs="Arial"/>
          <w:sz w:val="22"/>
          <w:szCs w:val="22"/>
        </w:rPr>
        <w:t xml:space="preserve"> Son recursos del Círculo de Legisladores de San Juan:</w:t>
      </w:r>
    </w:p>
    <w:p w:rsidR="00F131E4" w:rsidRPr="00F131E4" w:rsidRDefault="00F131E4" w:rsidP="00F131E4">
      <w:pPr>
        <w:ind w:left="709"/>
        <w:jc w:val="both"/>
        <w:rPr>
          <w:rFonts w:cs="Arial"/>
          <w:sz w:val="22"/>
          <w:szCs w:val="22"/>
        </w:rPr>
      </w:pPr>
    </w:p>
    <w:p w:rsidR="00F131E4" w:rsidRPr="00F131E4" w:rsidRDefault="00F131E4" w:rsidP="00F131E4">
      <w:pPr>
        <w:numPr>
          <w:ilvl w:val="0"/>
          <w:numId w:val="11"/>
        </w:numPr>
        <w:ind w:left="1134"/>
        <w:jc w:val="both"/>
        <w:rPr>
          <w:rFonts w:cs="Arial"/>
          <w:sz w:val="22"/>
          <w:szCs w:val="22"/>
        </w:rPr>
      </w:pPr>
      <w:r w:rsidRPr="00F131E4">
        <w:rPr>
          <w:rFonts w:cs="Arial"/>
          <w:sz w:val="22"/>
          <w:szCs w:val="22"/>
        </w:rPr>
        <w:t>La cuota periódica que deben abonar los asociados. El monto de las cuotas debe tener relación directa con las erogaciones que el Círculo tenga a fin de desarrollar su normal funcionamiento.</w:t>
      </w:r>
    </w:p>
    <w:p w:rsidR="00F131E4" w:rsidRPr="00F131E4" w:rsidRDefault="00F131E4" w:rsidP="00F131E4">
      <w:pPr>
        <w:numPr>
          <w:ilvl w:val="0"/>
          <w:numId w:val="11"/>
        </w:numPr>
        <w:ind w:left="1134"/>
        <w:jc w:val="both"/>
        <w:rPr>
          <w:rFonts w:cs="Arial"/>
          <w:sz w:val="22"/>
          <w:szCs w:val="22"/>
        </w:rPr>
      </w:pPr>
      <w:r w:rsidRPr="00F131E4">
        <w:rPr>
          <w:rFonts w:cs="Arial"/>
          <w:sz w:val="22"/>
          <w:szCs w:val="22"/>
        </w:rPr>
        <w:t>Los fondos que anualmente se fijen en el presupuesto general de la Cámara de Diputados.</w:t>
      </w:r>
    </w:p>
    <w:p w:rsidR="00F131E4" w:rsidRPr="00F131E4" w:rsidRDefault="00F131E4" w:rsidP="00F131E4">
      <w:pPr>
        <w:numPr>
          <w:ilvl w:val="0"/>
          <w:numId w:val="11"/>
        </w:numPr>
        <w:ind w:left="1134"/>
        <w:jc w:val="both"/>
        <w:rPr>
          <w:rFonts w:cs="Arial"/>
          <w:sz w:val="22"/>
          <w:szCs w:val="22"/>
        </w:rPr>
      </w:pPr>
      <w:r w:rsidRPr="00F131E4">
        <w:rPr>
          <w:rFonts w:cs="Arial"/>
          <w:sz w:val="22"/>
          <w:szCs w:val="22"/>
        </w:rPr>
        <w:t>Las donaciones, contribuciones y legados a favor del Círculo.</w:t>
      </w:r>
    </w:p>
    <w:p w:rsidR="00F131E4" w:rsidRPr="00F131E4" w:rsidRDefault="00F131E4" w:rsidP="00F131E4">
      <w:pPr>
        <w:numPr>
          <w:ilvl w:val="0"/>
          <w:numId w:val="11"/>
        </w:numPr>
        <w:ind w:left="1134"/>
        <w:jc w:val="both"/>
        <w:rPr>
          <w:rFonts w:cs="Arial"/>
          <w:sz w:val="22"/>
          <w:szCs w:val="22"/>
        </w:rPr>
      </w:pPr>
      <w:r w:rsidRPr="00F131E4">
        <w:rPr>
          <w:rFonts w:cs="Arial"/>
          <w:sz w:val="22"/>
          <w:szCs w:val="22"/>
        </w:rPr>
        <w:t>El monto que se fije en concepto de inscripción de socios.</w:t>
      </w:r>
    </w:p>
    <w:p w:rsidR="00F131E4" w:rsidRPr="00F131E4" w:rsidRDefault="00F131E4" w:rsidP="00F131E4">
      <w:pPr>
        <w:numPr>
          <w:ilvl w:val="0"/>
          <w:numId w:val="11"/>
        </w:numPr>
        <w:ind w:left="1134"/>
        <w:jc w:val="both"/>
        <w:rPr>
          <w:rFonts w:cs="Arial"/>
          <w:sz w:val="22"/>
          <w:szCs w:val="22"/>
        </w:rPr>
      </w:pPr>
      <w:r w:rsidRPr="00F131E4">
        <w:rPr>
          <w:rFonts w:cs="Arial"/>
          <w:sz w:val="22"/>
          <w:szCs w:val="22"/>
        </w:rPr>
        <w:t>Cualquier otra contribución permanente o transitoria que la Asamblea decida crear.</w:t>
      </w:r>
    </w:p>
    <w:p w:rsidR="00F131E4" w:rsidRPr="00F131E4" w:rsidRDefault="00F131E4" w:rsidP="00F131E4">
      <w:pPr>
        <w:jc w:val="both"/>
        <w:rPr>
          <w:rFonts w:cs="Arial"/>
          <w:sz w:val="22"/>
          <w:szCs w:val="22"/>
        </w:rPr>
      </w:pPr>
    </w:p>
    <w:p w:rsidR="00F131E4" w:rsidRPr="00F131E4" w:rsidRDefault="00F131E4" w:rsidP="00F131E4">
      <w:pPr>
        <w:jc w:val="center"/>
        <w:rPr>
          <w:rFonts w:cs="Arial"/>
          <w:b/>
          <w:sz w:val="22"/>
          <w:szCs w:val="22"/>
        </w:rPr>
      </w:pPr>
      <w:r w:rsidRPr="00F131E4">
        <w:rPr>
          <w:rFonts w:cs="Arial"/>
          <w:b/>
          <w:sz w:val="22"/>
          <w:szCs w:val="22"/>
        </w:rPr>
        <w:t>CAPÍTULO CUARTO</w:t>
      </w:r>
    </w:p>
    <w:p w:rsidR="00F131E4" w:rsidRPr="00F131E4" w:rsidRDefault="00F131E4" w:rsidP="00F131E4">
      <w:pPr>
        <w:jc w:val="center"/>
        <w:rPr>
          <w:rFonts w:cs="Arial"/>
          <w:b/>
          <w:sz w:val="22"/>
          <w:szCs w:val="22"/>
        </w:rPr>
      </w:pPr>
      <w:r w:rsidRPr="00F131E4">
        <w:rPr>
          <w:rFonts w:cs="Arial"/>
          <w:b/>
          <w:sz w:val="22"/>
          <w:szCs w:val="22"/>
        </w:rPr>
        <w:t>DISPOSICIONES TRANSITORIAS</w:t>
      </w:r>
    </w:p>
    <w:p w:rsidR="00F131E4" w:rsidRPr="00F131E4" w:rsidRDefault="00F131E4" w:rsidP="00F131E4">
      <w:pPr>
        <w:jc w:val="both"/>
        <w:rPr>
          <w:rFonts w:cs="Arial"/>
          <w:sz w:val="22"/>
          <w:szCs w:val="22"/>
        </w:rPr>
      </w:pPr>
    </w:p>
    <w:p w:rsidR="00F131E4" w:rsidRPr="00F131E4" w:rsidRDefault="00F131E4" w:rsidP="00F131E4">
      <w:pPr>
        <w:jc w:val="both"/>
        <w:rPr>
          <w:rFonts w:cs="Arial"/>
          <w:sz w:val="22"/>
          <w:szCs w:val="22"/>
        </w:rPr>
      </w:pPr>
      <w:r w:rsidRPr="00F131E4">
        <w:rPr>
          <w:rFonts w:cs="Arial"/>
          <w:b/>
          <w:sz w:val="22"/>
          <w:szCs w:val="22"/>
          <w:u w:val="single"/>
        </w:rPr>
        <w:t>ARTÍCULO 21.-</w:t>
      </w:r>
      <w:r w:rsidRPr="00F131E4">
        <w:rPr>
          <w:rFonts w:cs="Arial"/>
          <w:sz w:val="22"/>
          <w:szCs w:val="22"/>
        </w:rPr>
        <w:t xml:space="preserve"> </w:t>
      </w:r>
      <w:r w:rsidRPr="00F131E4">
        <w:rPr>
          <w:rFonts w:cs="Arial"/>
          <w:sz w:val="22"/>
          <w:szCs w:val="22"/>
        </w:rPr>
        <w:tab/>
        <w:t>Los bienes muebles e inmuebles existentes a la fecha de la sanción de la presente ley, pertenecientes al Círculo de Legisladores, persona jurídica de derecho privado regulada por Ley Nº 697-E, pasan por impero de la presente a formar parte del dominio privado de la Cámara de Diputados de la Provincia de San Juan.</w:t>
      </w:r>
    </w:p>
    <w:p w:rsidR="00F131E4" w:rsidRPr="00F131E4" w:rsidRDefault="00F131E4" w:rsidP="00F131E4">
      <w:pPr>
        <w:jc w:val="both"/>
        <w:rPr>
          <w:rFonts w:cs="Arial"/>
          <w:sz w:val="22"/>
          <w:szCs w:val="22"/>
        </w:rPr>
      </w:pPr>
    </w:p>
    <w:p w:rsidR="00F131E4" w:rsidRPr="00F131E4" w:rsidRDefault="00F131E4" w:rsidP="00F131E4">
      <w:pPr>
        <w:jc w:val="both"/>
        <w:rPr>
          <w:rFonts w:cs="Arial"/>
          <w:sz w:val="22"/>
          <w:szCs w:val="22"/>
        </w:rPr>
      </w:pPr>
      <w:r w:rsidRPr="00F131E4">
        <w:rPr>
          <w:rFonts w:cs="Arial"/>
          <w:b/>
          <w:sz w:val="22"/>
          <w:szCs w:val="22"/>
          <w:u w:val="single"/>
        </w:rPr>
        <w:t>ARTÍCULO 22.-</w:t>
      </w:r>
      <w:r w:rsidRPr="00F131E4">
        <w:rPr>
          <w:rFonts w:cs="Arial"/>
          <w:sz w:val="22"/>
          <w:szCs w:val="22"/>
        </w:rPr>
        <w:t xml:space="preserve"> </w:t>
      </w:r>
      <w:r w:rsidRPr="00F131E4">
        <w:rPr>
          <w:rFonts w:cs="Arial"/>
          <w:sz w:val="22"/>
          <w:szCs w:val="22"/>
        </w:rPr>
        <w:tab/>
        <w:t xml:space="preserve">En el plazo de 180 días a partir de la sanción de la presente norma, la actual Comisión Directiva tendrá la obligación de re empadronar a los socios según los criterios dispuestos en la misma, y deberá convocarse a elecciones de nuevas autoridades.  </w:t>
      </w:r>
    </w:p>
    <w:p w:rsidR="00F131E4" w:rsidRPr="00F131E4" w:rsidRDefault="00F131E4" w:rsidP="00F131E4">
      <w:pPr>
        <w:jc w:val="both"/>
        <w:rPr>
          <w:rFonts w:cs="Arial"/>
          <w:sz w:val="22"/>
          <w:szCs w:val="22"/>
        </w:rPr>
      </w:pPr>
    </w:p>
    <w:p w:rsidR="00F131E4" w:rsidRPr="00F131E4" w:rsidRDefault="00F131E4" w:rsidP="00F131E4">
      <w:pPr>
        <w:jc w:val="both"/>
        <w:rPr>
          <w:rFonts w:cs="Arial"/>
          <w:sz w:val="22"/>
          <w:szCs w:val="22"/>
        </w:rPr>
      </w:pPr>
      <w:r w:rsidRPr="00F131E4">
        <w:rPr>
          <w:rFonts w:cs="Arial"/>
          <w:b/>
          <w:sz w:val="22"/>
          <w:szCs w:val="22"/>
          <w:u w:val="single"/>
        </w:rPr>
        <w:t>ARTÍCULO 23.-</w:t>
      </w:r>
      <w:r w:rsidRPr="00F131E4">
        <w:rPr>
          <w:rFonts w:cs="Arial"/>
          <w:sz w:val="22"/>
          <w:szCs w:val="22"/>
        </w:rPr>
        <w:t xml:space="preserve"> </w:t>
      </w:r>
      <w:r w:rsidRPr="00F131E4">
        <w:rPr>
          <w:rFonts w:cs="Arial"/>
          <w:sz w:val="22"/>
          <w:szCs w:val="22"/>
        </w:rPr>
        <w:tab/>
        <w:t>Se abroga la Ley Nº 697-E.</w:t>
      </w:r>
    </w:p>
    <w:p w:rsidR="00F131E4" w:rsidRPr="00F131E4" w:rsidRDefault="00F131E4" w:rsidP="00F131E4">
      <w:pPr>
        <w:jc w:val="both"/>
        <w:rPr>
          <w:rFonts w:cs="Arial"/>
          <w:b/>
          <w:sz w:val="22"/>
          <w:szCs w:val="22"/>
          <w:u w:val="single"/>
        </w:rPr>
      </w:pPr>
    </w:p>
    <w:p w:rsidR="00F131E4" w:rsidRPr="00F131E4" w:rsidRDefault="00F131E4" w:rsidP="00F131E4">
      <w:pPr>
        <w:jc w:val="both"/>
        <w:rPr>
          <w:rFonts w:eastAsia="Arial" w:cs="Arial"/>
          <w:sz w:val="22"/>
          <w:szCs w:val="22"/>
        </w:rPr>
      </w:pPr>
      <w:r w:rsidRPr="00F131E4">
        <w:rPr>
          <w:rFonts w:cs="Arial"/>
          <w:b/>
          <w:sz w:val="22"/>
          <w:szCs w:val="22"/>
          <w:u w:val="single"/>
        </w:rPr>
        <w:t>ARTÍCULO 24.-</w:t>
      </w:r>
      <w:r w:rsidRPr="00F131E4">
        <w:rPr>
          <w:rFonts w:eastAsia="Arial" w:cs="Arial"/>
          <w:sz w:val="22"/>
          <w:szCs w:val="22"/>
        </w:rPr>
        <w:t xml:space="preserve"> </w:t>
      </w:r>
      <w:r w:rsidRPr="00F131E4">
        <w:rPr>
          <w:rFonts w:eastAsia="Arial" w:cs="Arial"/>
          <w:sz w:val="22"/>
          <w:szCs w:val="22"/>
        </w:rPr>
        <w:tab/>
        <w:t>Comuníquese al Poder Ejecutivo.</w:t>
      </w:r>
    </w:p>
    <w:p w:rsidR="00F131E4" w:rsidRPr="00F131E4" w:rsidRDefault="00F131E4" w:rsidP="00F131E4">
      <w:pPr>
        <w:jc w:val="both"/>
        <w:rPr>
          <w:rFonts w:eastAsia="Arial" w:cs="Arial"/>
          <w:sz w:val="22"/>
          <w:szCs w:val="22"/>
        </w:rPr>
      </w:pPr>
    </w:p>
    <w:p w:rsidR="00F131E4" w:rsidRPr="00F131E4" w:rsidRDefault="00F131E4" w:rsidP="00F131E4">
      <w:pPr>
        <w:jc w:val="center"/>
        <w:rPr>
          <w:rFonts w:eastAsiaTheme="minorHAnsi" w:cstheme="minorBidi"/>
          <w:sz w:val="22"/>
          <w:szCs w:val="22"/>
        </w:rPr>
      </w:pPr>
      <w:r w:rsidRPr="00F131E4">
        <w:rPr>
          <w:rFonts w:eastAsiaTheme="minorHAnsi" w:cstheme="minorBidi"/>
          <w:sz w:val="22"/>
          <w:szCs w:val="22"/>
        </w:rPr>
        <w:t>----0000----</w:t>
      </w:r>
    </w:p>
    <w:p w:rsidR="00F131E4" w:rsidRPr="00F131E4" w:rsidRDefault="00F131E4" w:rsidP="00F131E4">
      <w:pPr>
        <w:jc w:val="center"/>
        <w:rPr>
          <w:rFonts w:eastAsiaTheme="minorHAnsi" w:cstheme="minorBidi"/>
          <w:sz w:val="22"/>
          <w:szCs w:val="22"/>
        </w:rPr>
      </w:pPr>
    </w:p>
    <w:p w:rsidR="00F131E4" w:rsidRPr="00F131E4" w:rsidRDefault="00F131E4" w:rsidP="00F131E4">
      <w:pPr>
        <w:ind w:firstLine="2124"/>
        <w:rPr>
          <w:rFonts w:eastAsiaTheme="minorHAnsi" w:cstheme="minorBidi"/>
          <w:sz w:val="22"/>
          <w:szCs w:val="22"/>
        </w:rPr>
      </w:pPr>
      <w:r w:rsidRPr="00F131E4">
        <w:rPr>
          <w:rFonts w:eastAsiaTheme="minorHAnsi" w:cstheme="minorBidi"/>
          <w:sz w:val="22"/>
          <w:szCs w:val="22"/>
        </w:rPr>
        <w:t>Dado en la Sala de Comisiones de la Cámara de Diputados, a dieciocho días del mes de agosto del año dos mil diecisiete.</w:t>
      </w:r>
    </w:p>
    <w:p w:rsidR="00F131E4" w:rsidRPr="00F131E4" w:rsidRDefault="00F131E4" w:rsidP="00F131E4">
      <w:pPr>
        <w:jc w:val="right"/>
        <w:rPr>
          <w:rFonts w:cs="Arial"/>
          <w:b/>
          <w:sz w:val="22"/>
          <w:szCs w:val="22"/>
          <w:lang w:val="es-AR"/>
        </w:rPr>
      </w:pPr>
      <w:bookmarkStart w:id="0" w:name="_GoBack"/>
      <w:bookmarkEnd w:id="0"/>
      <w:r w:rsidRPr="00F131E4">
        <w:rPr>
          <w:rFonts w:cs="Arial"/>
          <w:b/>
          <w:sz w:val="22"/>
          <w:szCs w:val="22"/>
          <w:lang w:val="es-AR"/>
        </w:rPr>
        <w:lastRenderedPageBreak/>
        <w:t>ASUNTO IX</w:t>
      </w:r>
    </w:p>
    <w:p w:rsidR="00F131E4" w:rsidRPr="00F131E4" w:rsidRDefault="00F131E4" w:rsidP="00F131E4">
      <w:pPr>
        <w:jc w:val="both"/>
        <w:rPr>
          <w:rFonts w:cs="Arial"/>
          <w:b/>
          <w:sz w:val="22"/>
          <w:szCs w:val="22"/>
          <w:lang w:val="es-AR"/>
        </w:rPr>
      </w:pPr>
      <w:r w:rsidRPr="00F131E4">
        <w:rPr>
          <w:rFonts w:cs="Arial"/>
          <w:sz w:val="22"/>
          <w:szCs w:val="22"/>
          <w:u w:val="single"/>
          <w:lang w:val="es-AR"/>
        </w:rPr>
        <w:t>DESPACHO DE LAS COMISIONES DE LEGISLACIÓN Y ASUNTOS CONSTITUCIONALES; DE EDUCACIÓN, CULTURA, CIENCIA Y TÉCNICA; Y DE PETICIONES Y PODERES</w:t>
      </w:r>
      <w:r w:rsidRPr="00F131E4">
        <w:rPr>
          <w:rFonts w:cs="Arial"/>
          <w:b/>
          <w:sz w:val="22"/>
          <w:szCs w:val="22"/>
          <w:lang w:val="es-AR"/>
        </w:rPr>
        <w:t xml:space="preserve"> (3791-16)</w:t>
      </w:r>
    </w:p>
    <w:p w:rsidR="00F131E4" w:rsidRPr="00F131E4" w:rsidRDefault="00F131E4" w:rsidP="00F131E4">
      <w:pPr>
        <w:rPr>
          <w:rFonts w:cs="Arial"/>
          <w:sz w:val="22"/>
          <w:szCs w:val="22"/>
          <w:lang w:val="es-AR"/>
        </w:rPr>
      </w:pPr>
      <w:r w:rsidRPr="00F131E4">
        <w:rPr>
          <w:rFonts w:cs="Arial"/>
          <w:sz w:val="22"/>
          <w:szCs w:val="22"/>
          <w:lang w:val="es-AR"/>
        </w:rPr>
        <w:t xml:space="preserve"> CÁMARA DE DIPUTADOS:</w:t>
      </w:r>
    </w:p>
    <w:p w:rsidR="00F131E4" w:rsidRPr="00F131E4" w:rsidRDefault="00F131E4" w:rsidP="00F131E4">
      <w:pPr>
        <w:ind w:firstLine="720"/>
        <w:jc w:val="both"/>
        <w:rPr>
          <w:rFonts w:cs="Arial"/>
          <w:sz w:val="22"/>
          <w:szCs w:val="22"/>
          <w:lang w:val="es-AR"/>
        </w:rPr>
      </w:pPr>
      <w:r w:rsidRPr="00F131E4">
        <w:rPr>
          <w:rFonts w:cs="Arial"/>
          <w:sz w:val="22"/>
          <w:szCs w:val="22"/>
          <w:lang w:val="es-AR"/>
        </w:rPr>
        <w:t>Vuestras Comisiones de Legislación y Asuntos Constitucionales; de Educación, Cultura, Ciencia y Técnica; y de Peticiones y Poderes, han estudiado el Proyecto de Ley presentado por el Bloque Justicialista,</w:t>
      </w:r>
      <w:r w:rsidRPr="00F131E4">
        <w:rPr>
          <w:rFonts w:cs="Arial"/>
          <w:sz w:val="22"/>
          <w:szCs w:val="22"/>
        </w:rPr>
        <w:t xml:space="preserve"> por el que impone el nombre </w:t>
      </w:r>
      <w:r w:rsidRPr="00F131E4">
        <w:rPr>
          <w:rFonts w:cs="Arial"/>
          <w:sz w:val="22"/>
          <w:szCs w:val="22"/>
          <w:lang w:val="es-AR"/>
        </w:rPr>
        <w:t xml:space="preserve">de </w:t>
      </w:r>
      <w:r w:rsidRPr="00F131E4">
        <w:rPr>
          <w:rFonts w:cs="Arial"/>
          <w:i/>
          <w:sz w:val="22"/>
          <w:szCs w:val="22"/>
          <w:lang w:val="es-AR"/>
        </w:rPr>
        <w:t>Licenciada María del Carmen Caballero Vidal</w:t>
      </w:r>
      <w:r w:rsidRPr="00F131E4">
        <w:rPr>
          <w:rFonts w:cs="Arial"/>
          <w:sz w:val="22"/>
          <w:szCs w:val="22"/>
          <w:lang w:val="es-AR"/>
        </w:rPr>
        <w:t xml:space="preserve"> al CENS Nº 69 del Departamento Capital; y, por las razones que os dará su miembro informante, aconseja le prestéis sanción favorable al siguiente despacho, con modificaciones: </w:t>
      </w:r>
    </w:p>
    <w:p w:rsidR="00F131E4" w:rsidRPr="00F131E4" w:rsidRDefault="00F131E4" w:rsidP="00F131E4">
      <w:pPr>
        <w:jc w:val="both"/>
        <w:rPr>
          <w:rFonts w:cs="Arial"/>
          <w:sz w:val="22"/>
          <w:szCs w:val="22"/>
          <w:lang w:val="es-AR"/>
        </w:rPr>
      </w:pPr>
    </w:p>
    <w:p w:rsidR="00F131E4" w:rsidRPr="00F131E4" w:rsidRDefault="00F131E4" w:rsidP="00F131E4">
      <w:pPr>
        <w:jc w:val="center"/>
        <w:rPr>
          <w:rFonts w:cs="Arial"/>
          <w:sz w:val="22"/>
          <w:szCs w:val="22"/>
          <w:u w:val="single"/>
          <w:lang w:val="es-AR"/>
        </w:rPr>
      </w:pPr>
      <w:r w:rsidRPr="00F131E4">
        <w:rPr>
          <w:rFonts w:cs="Arial"/>
          <w:sz w:val="22"/>
          <w:szCs w:val="22"/>
          <w:u w:val="single"/>
          <w:lang w:val="es-AR"/>
        </w:rPr>
        <w:t>PROYECTO DE LEY</w:t>
      </w:r>
    </w:p>
    <w:p w:rsidR="00F131E4" w:rsidRPr="00F131E4" w:rsidRDefault="00F131E4" w:rsidP="00F131E4">
      <w:pPr>
        <w:jc w:val="center"/>
        <w:rPr>
          <w:rFonts w:cs="Arial"/>
          <w:sz w:val="22"/>
          <w:szCs w:val="22"/>
          <w:lang w:val="es-AR"/>
        </w:rPr>
      </w:pPr>
      <w:r w:rsidRPr="00F131E4">
        <w:rPr>
          <w:rFonts w:cs="Arial"/>
          <w:sz w:val="22"/>
          <w:szCs w:val="22"/>
          <w:lang w:val="es-AR"/>
        </w:rPr>
        <w:t>LA CÁMARA DE DIPUTADOS DE LA PROVINCIA DE SAN JUAN</w:t>
      </w:r>
    </w:p>
    <w:p w:rsidR="00F131E4" w:rsidRPr="00F131E4" w:rsidRDefault="00F131E4" w:rsidP="00F131E4">
      <w:pPr>
        <w:jc w:val="center"/>
        <w:rPr>
          <w:rFonts w:cs="Arial"/>
          <w:sz w:val="22"/>
          <w:szCs w:val="22"/>
          <w:lang w:val="es-AR"/>
        </w:rPr>
      </w:pPr>
      <w:r w:rsidRPr="00F131E4">
        <w:rPr>
          <w:rFonts w:cs="Arial"/>
          <w:sz w:val="22"/>
          <w:szCs w:val="22"/>
          <w:lang w:val="es-AR"/>
        </w:rPr>
        <w:t xml:space="preserve">SANCIONA CON FUERZA DE </w:t>
      </w:r>
    </w:p>
    <w:p w:rsidR="00F131E4" w:rsidRPr="00F131E4" w:rsidRDefault="00F131E4" w:rsidP="00F131E4">
      <w:pPr>
        <w:jc w:val="center"/>
        <w:rPr>
          <w:rFonts w:cs="Arial"/>
          <w:sz w:val="22"/>
          <w:szCs w:val="22"/>
          <w:u w:val="single"/>
          <w:lang w:val="es-AR"/>
        </w:rPr>
      </w:pPr>
      <w:r w:rsidRPr="00F131E4">
        <w:rPr>
          <w:rFonts w:cs="Arial"/>
          <w:sz w:val="22"/>
          <w:szCs w:val="22"/>
          <w:u w:val="single"/>
          <w:lang w:val="es-AR"/>
        </w:rPr>
        <w:t>L E Y :</w:t>
      </w:r>
    </w:p>
    <w:p w:rsidR="00F131E4" w:rsidRPr="00F131E4" w:rsidRDefault="00F131E4" w:rsidP="00F131E4">
      <w:pPr>
        <w:jc w:val="center"/>
        <w:rPr>
          <w:rFonts w:cs="Arial"/>
          <w:b/>
          <w:sz w:val="22"/>
          <w:szCs w:val="22"/>
          <w:lang w:val="es-AR"/>
        </w:rPr>
      </w:pPr>
    </w:p>
    <w:p w:rsidR="00F131E4" w:rsidRPr="00F131E4" w:rsidRDefault="00F131E4" w:rsidP="00F131E4">
      <w:pPr>
        <w:autoSpaceDE w:val="0"/>
        <w:autoSpaceDN w:val="0"/>
        <w:adjustRightInd w:val="0"/>
        <w:jc w:val="both"/>
        <w:rPr>
          <w:rFonts w:cs="Arial"/>
          <w:sz w:val="22"/>
          <w:szCs w:val="22"/>
          <w:lang w:val="es-AR"/>
        </w:rPr>
      </w:pPr>
      <w:r w:rsidRPr="00F131E4">
        <w:rPr>
          <w:rFonts w:cs="Arial"/>
          <w:b/>
          <w:sz w:val="22"/>
          <w:szCs w:val="22"/>
          <w:u w:val="single"/>
          <w:lang w:val="es-AR"/>
        </w:rPr>
        <w:t>ARTÍCULO 1º.-</w:t>
      </w:r>
      <w:r w:rsidRPr="00F131E4">
        <w:rPr>
          <w:rFonts w:cs="Arial"/>
          <w:sz w:val="22"/>
          <w:szCs w:val="22"/>
          <w:lang w:val="es-AR"/>
        </w:rPr>
        <w:tab/>
        <w:t xml:space="preserve">Impónese el nombre de </w:t>
      </w:r>
      <w:r w:rsidRPr="00F131E4">
        <w:rPr>
          <w:rFonts w:cs="Arial"/>
          <w:b/>
          <w:i/>
          <w:sz w:val="22"/>
          <w:szCs w:val="22"/>
          <w:lang w:val="es-AR"/>
        </w:rPr>
        <w:t>Centro de Educación de Nivel Secundario Profesora María del Carmen Caballero Vidal</w:t>
      </w:r>
      <w:r w:rsidRPr="00F131E4">
        <w:rPr>
          <w:rFonts w:cs="Arial"/>
          <w:sz w:val="22"/>
          <w:szCs w:val="22"/>
          <w:lang w:val="es-AR"/>
        </w:rPr>
        <w:t xml:space="preserve"> al CENS Nº 69, ubicado en Av. Alem 314 sur, Departamento Capital, dependiente de la Dirección de Educación de Adultos del Ministerio de Educación de la Provincia de San Juan.</w:t>
      </w:r>
    </w:p>
    <w:p w:rsidR="00F131E4" w:rsidRPr="00F131E4" w:rsidRDefault="00F131E4" w:rsidP="00F131E4">
      <w:pPr>
        <w:autoSpaceDE w:val="0"/>
        <w:autoSpaceDN w:val="0"/>
        <w:adjustRightInd w:val="0"/>
        <w:jc w:val="both"/>
        <w:rPr>
          <w:rFonts w:cs="Arial"/>
          <w:sz w:val="22"/>
          <w:szCs w:val="22"/>
          <w:lang w:val="es-AR"/>
        </w:rPr>
      </w:pPr>
    </w:p>
    <w:p w:rsidR="00F131E4" w:rsidRPr="00F131E4" w:rsidRDefault="00F131E4" w:rsidP="00F131E4">
      <w:pPr>
        <w:autoSpaceDE w:val="0"/>
        <w:autoSpaceDN w:val="0"/>
        <w:adjustRightInd w:val="0"/>
        <w:jc w:val="both"/>
        <w:rPr>
          <w:rFonts w:cs="Arial"/>
          <w:sz w:val="22"/>
          <w:szCs w:val="22"/>
          <w:lang w:val="es-AR"/>
        </w:rPr>
      </w:pPr>
      <w:r w:rsidRPr="00F131E4">
        <w:rPr>
          <w:rFonts w:cs="Arial"/>
          <w:b/>
          <w:sz w:val="22"/>
          <w:szCs w:val="22"/>
          <w:u w:val="single"/>
          <w:lang w:val="es-AR"/>
        </w:rPr>
        <w:t>ARTÍCULO 2º.-</w:t>
      </w:r>
      <w:r w:rsidRPr="00F131E4">
        <w:rPr>
          <w:rFonts w:cs="Arial"/>
          <w:sz w:val="22"/>
          <w:szCs w:val="22"/>
          <w:lang w:val="es-AR"/>
        </w:rPr>
        <w:t xml:space="preserve"> </w:t>
      </w:r>
      <w:r w:rsidRPr="00F131E4">
        <w:rPr>
          <w:rFonts w:cs="Arial"/>
          <w:sz w:val="22"/>
          <w:szCs w:val="22"/>
          <w:lang w:val="es-AR"/>
        </w:rPr>
        <w:tab/>
        <w:t>Comuníquese al Poder Ejecutivo.</w:t>
      </w:r>
    </w:p>
    <w:p w:rsidR="00F131E4" w:rsidRPr="00F131E4" w:rsidRDefault="00F131E4" w:rsidP="00F131E4">
      <w:pPr>
        <w:autoSpaceDE w:val="0"/>
        <w:autoSpaceDN w:val="0"/>
        <w:adjustRightInd w:val="0"/>
        <w:jc w:val="both"/>
        <w:rPr>
          <w:rFonts w:cs="Arial"/>
          <w:b/>
          <w:sz w:val="22"/>
          <w:szCs w:val="22"/>
          <w:u w:val="single"/>
          <w:lang w:val="es-AR"/>
        </w:rPr>
      </w:pPr>
      <w:r w:rsidRPr="00F131E4">
        <w:rPr>
          <w:rFonts w:cs="Arial"/>
          <w:b/>
          <w:sz w:val="22"/>
          <w:szCs w:val="22"/>
          <w:u w:val="single"/>
          <w:lang w:val="es-AR"/>
        </w:rPr>
        <w:tab/>
      </w:r>
      <w:r w:rsidRPr="00F131E4">
        <w:rPr>
          <w:rFonts w:cs="Arial"/>
          <w:b/>
          <w:sz w:val="22"/>
          <w:szCs w:val="22"/>
          <w:u w:val="single"/>
          <w:lang w:val="es-AR"/>
        </w:rPr>
        <w:tab/>
      </w:r>
      <w:r w:rsidRPr="00F131E4">
        <w:rPr>
          <w:rFonts w:cs="Arial"/>
          <w:b/>
          <w:sz w:val="22"/>
          <w:szCs w:val="22"/>
          <w:u w:val="single"/>
          <w:lang w:val="es-AR"/>
        </w:rPr>
        <w:tab/>
      </w:r>
      <w:r w:rsidRPr="00F131E4">
        <w:rPr>
          <w:rFonts w:cs="Arial"/>
          <w:b/>
          <w:sz w:val="22"/>
          <w:szCs w:val="22"/>
          <w:u w:val="single"/>
          <w:lang w:val="es-AR"/>
        </w:rPr>
        <w:tab/>
      </w:r>
      <w:r w:rsidRPr="00F131E4">
        <w:rPr>
          <w:rFonts w:cs="Arial"/>
          <w:b/>
          <w:sz w:val="22"/>
          <w:szCs w:val="22"/>
          <w:u w:val="single"/>
          <w:lang w:val="es-AR"/>
        </w:rPr>
        <w:tab/>
      </w:r>
      <w:r w:rsidRPr="00F131E4">
        <w:rPr>
          <w:rFonts w:cs="Arial"/>
          <w:b/>
          <w:sz w:val="22"/>
          <w:szCs w:val="22"/>
          <w:u w:val="single"/>
          <w:lang w:val="es-AR"/>
        </w:rPr>
        <w:tab/>
      </w:r>
      <w:r w:rsidRPr="00F131E4">
        <w:rPr>
          <w:rFonts w:cs="Arial"/>
          <w:b/>
          <w:sz w:val="22"/>
          <w:szCs w:val="22"/>
          <w:u w:val="single"/>
          <w:lang w:val="es-AR"/>
        </w:rPr>
        <w:tab/>
      </w:r>
      <w:r w:rsidRPr="00F131E4">
        <w:rPr>
          <w:rFonts w:cs="Arial"/>
          <w:b/>
          <w:sz w:val="22"/>
          <w:szCs w:val="22"/>
          <w:u w:val="single"/>
          <w:lang w:val="es-AR"/>
        </w:rPr>
        <w:tab/>
      </w:r>
      <w:r w:rsidRPr="00F131E4">
        <w:rPr>
          <w:rFonts w:cs="Arial"/>
          <w:b/>
          <w:sz w:val="22"/>
          <w:szCs w:val="22"/>
          <w:u w:val="single"/>
          <w:lang w:val="es-AR"/>
        </w:rPr>
        <w:tab/>
      </w:r>
      <w:r w:rsidRPr="00F131E4">
        <w:rPr>
          <w:rFonts w:cs="Arial"/>
          <w:b/>
          <w:sz w:val="22"/>
          <w:szCs w:val="22"/>
          <w:u w:val="single"/>
          <w:lang w:val="es-AR"/>
        </w:rPr>
        <w:tab/>
      </w:r>
      <w:r w:rsidRPr="00F131E4">
        <w:rPr>
          <w:rFonts w:cs="Arial"/>
          <w:b/>
          <w:sz w:val="22"/>
          <w:szCs w:val="22"/>
          <w:u w:val="single"/>
          <w:lang w:val="es-AR"/>
        </w:rPr>
        <w:tab/>
      </w:r>
      <w:r w:rsidRPr="00F131E4">
        <w:rPr>
          <w:rFonts w:cs="Arial"/>
          <w:b/>
          <w:sz w:val="22"/>
          <w:szCs w:val="22"/>
          <w:u w:val="single"/>
          <w:lang w:val="es-AR"/>
        </w:rPr>
        <w:tab/>
      </w:r>
      <w:r w:rsidRPr="00F131E4">
        <w:rPr>
          <w:rFonts w:cs="Arial"/>
          <w:b/>
          <w:sz w:val="22"/>
          <w:szCs w:val="22"/>
          <w:u w:val="single"/>
          <w:lang w:val="es-AR"/>
        </w:rPr>
        <w:tab/>
      </w:r>
      <w:r w:rsidRPr="00F131E4">
        <w:rPr>
          <w:rFonts w:cs="Arial"/>
          <w:b/>
          <w:sz w:val="22"/>
          <w:szCs w:val="22"/>
          <w:u w:val="single"/>
          <w:lang w:val="es-AR"/>
        </w:rPr>
        <w:tab/>
      </w:r>
    </w:p>
    <w:p w:rsidR="00F131E4" w:rsidRPr="00F131E4" w:rsidRDefault="00F131E4" w:rsidP="00F131E4">
      <w:pPr>
        <w:autoSpaceDE w:val="0"/>
        <w:autoSpaceDN w:val="0"/>
        <w:adjustRightInd w:val="0"/>
        <w:jc w:val="both"/>
        <w:rPr>
          <w:rFonts w:cs="Arial"/>
          <w:b/>
          <w:sz w:val="22"/>
          <w:szCs w:val="22"/>
          <w:u w:val="single"/>
          <w:lang w:val="es-AR"/>
        </w:rPr>
      </w:pPr>
    </w:p>
    <w:p w:rsidR="00F131E4" w:rsidRPr="00F131E4" w:rsidRDefault="00F131E4" w:rsidP="00F131E4">
      <w:pPr>
        <w:jc w:val="right"/>
        <w:rPr>
          <w:rFonts w:cs="Arial"/>
          <w:b/>
          <w:sz w:val="22"/>
          <w:szCs w:val="22"/>
          <w:lang w:val="es-AR"/>
        </w:rPr>
      </w:pPr>
      <w:r w:rsidRPr="00F131E4">
        <w:rPr>
          <w:rFonts w:cs="Arial"/>
          <w:b/>
          <w:sz w:val="22"/>
          <w:szCs w:val="22"/>
          <w:lang w:val="es-AR"/>
        </w:rPr>
        <w:t>ASUNTO X</w:t>
      </w:r>
    </w:p>
    <w:p w:rsidR="00F131E4" w:rsidRPr="00F131E4" w:rsidRDefault="00F131E4" w:rsidP="00F131E4">
      <w:pPr>
        <w:jc w:val="both"/>
        <w:rPr>
          <w:rFonts w:cs="Arial"/>
          <w:b/>
          <w:sz w:val="22"/>
          <w:szCs w:val="22"/>
          <w:lang w:val="es-AR"/>
        </w:rPr>
      </w:pPr>
      <w:r w:rsidRPr="00F131E4">
        <w:rPr>
          <w:rFonts w:cs="Arial"/>
          <w:sz w:val="22"/>
          <w:szCs w:val="22"/>
          <w:u w:val="single"/>
        </w:rPr>
        <w:t>DESPACHO DE LA COMISIÓN DE PETICIONES Y PODERES</w:t>
      </w:r>
      <w:r w:rsidRPr="00F131E4">
        <w:rPr>
          <w:rFonts w:cs="Arial"/>
          <w:sz w:val="22"/>
          <w:szCs w:val="22"/>
        </w:rPr>
        <w:t xml:space="preserve"> </w:t>
      </w:r>
      <w:r w:rsidRPr="00F131E4">
        <w:rPr>
          <w:rFonts w:cs="Arial"/>
          <w:b/>
          <w:sz w:val="22"/>
          <w:szCs w:val="22"/>
        </w:rPr>
        <w:t>(1726-17)</w:t>
      </w:r>
    </w:p>
    <w:p w:rsidR="00F131E4" w:rsidRPr="00F131E4" w:rsidRDefault="00F131E4" w:rsidP="00F131E4">
      <w:pPr>
        <w:jc w:val="both"/>
        <w:rPr>
          <w:rFonts w:cs="Arial"/>
          <w:sz w:val="22"/>
          <w:szCs w:val="22"/>
        </w:rPr>
      </w:pPr>
      <w:r w:rsidRPr="00F131E4">
        <w:rPr>
          <w:rFonts w:cs="Arial"/>
          <w:sz w:val="22"/>
          <w:szCs w:val="22"/>
        </w:rPr>
        <w:t>CÁMARA DE DIPUTADOS:</w:t>
      </w:r>
    </w:p>
    <w:p w:rsidR="00F131E4" w:rsidRPr="00F131E4" w:rsidRDefault="00F131E4" w:rsidP="00F131E4">
      <w:pPr>
        <w:ind w:firstLine="708"/>
        <w:jc w:val="both"/>
        <w:rPr>
          <w:rFonts w:cs="Arial"/>
          <w:sz w:val="22"/>
          <w:szCs w:val="22"/>
        </w:rPr>
      </w:pPr>
      <w:r w:rsidRPr="00F131E4">
        <w:rPr>
          <w:rFonts w:cs="Arial"/>
          <w:sz w:val="22"/>
          <w:szCs w:val="22"/>
        </w:rPr>
        <w:t xml:space="preserve">Vuestra Comisión de Peticiones y Poderes ha estudiado el Proyecto de Resolución presentado por el Bloque Justicialista, por el que declara de interés artístico y cultural las actividades que se realizan en </w:t>
      </w:r>
      <w:r w:rsidRPr="00F131E4">
        <w:rPr>
          <w:rFonts w:cs="Arial"/>
          <w:i/>
          <w:sz w:val="22"/>
          <w:szCs w:val="22"/>
        </w:rPr>
        <w:t>Cinco Elementos, Ecosistema Cultural</w:t>
      </w:r>
      <w:r w:rsidRPr="00F131E4">
        <w:rPr>
          <w:rFonts w:cs="Arial"/>
          <w:sz w:val="22"/>
          <w:szCs w:val="22"/>
        </w:rPr>
        <w:t xml:space="preserve"> del departamento Albardón; y, por las razones que os dará su miembro informante, aconseja prestéis sanción favorable al siguiente despacho:</w:t>
      </w:r>
    </w:p>
    <w:p w:rsidR="00F131E4" w:rsidRPr="00F131E4" w:rsidRDefault="00F131E4" w:rsidP="00F131E4">
      <w:pPr>
        <w:jc w:val="center"/>
        <w:rPr>
          <w:rFonts w:cs="Arial"/>
          <w:sz w:val="22"/>
          <w:szCs w:val="22"/>
          <w:u w:val="single"/>
        </w:rPr>
      </w:pPr>
      <w:r w:rsidRPr="00F131E4">
        <w:rPr>
          <w:rFonts w:cs="Arial"/>
          <w:sz w:val="22"/>
          <w:szCs w:val="22"/>
          <w:u w:val="single"/>
        </w:rPr>
        <w:t>PROYECTO DE RESOLUCIÓN</w:t>
      </w:r>
    </w:p>
    <w:p w:rsidR="00F131E4" w:rsidRPr="00F131E4" w:rsidRDefault="00F131E4" w:rsidP="00F131E4">
      <w:pPr>
        <w:jc w:val="center"/>
        <w:rPr>
          <w:rFonts w:cs="Arial"/>
          <w:sz w:val="22"/>
          <w:szCs w:val="22"/>
        </w:rPr>
      </w:pPr>
      <w:r w:rsidRPr="00F131E4">
        <w:rPr>
          <w:rFonts w:cs="Arial"/>
          <w:sz w:val="22"/>
          <w:szCs w:val="22"/>
        </w:rPr>
        <w:t xml:space="preserve">LA CÁMARA DE DIPUTADOS DE LA PROVINCIA DE SAN JUAN </w:t>
      </w:r>
    </w:p>
    <w:p w:rsidR="00F131E4" w:rsidRPr="00F131E4" w:rsidRDefault="00F131E4" w:rsidP="00F131E4">
      <w:pPr>
        <w:jc w:val="center"/>
        <w:rPr>
          <w:rFonts w:cs="Arial"/>
          <w:sz w:val="22"/>
          <w:szCs w:val="22"/>
          <w:u w:val="single"/>
        </w:rPr>
      </w:pPr>
      <w:r w:rsidRPr="00F131E4">
        <w:rPr>
          <w:rFonts w:cs="Arial"/>
          <w:sz w:val="22"/>
          <w:szCs w:val="22"/>
          <w:u w:val="single"/>
        </w:rPr>
        <w:t>R E S U E L V E :</w:t>
      </w:r>
    </w:p>
    <w:p w:rsidR="00F131E4" w:rsidRPr="00F131E4" w:rsidRDefault="00F131E4" w:rsidP="00F131E4">
      <w:pPr>
        <w:jc w:val="center"/>
        <w:rPr>
          <w:rFonts w:cs="Arial"/>
          <w:sz w:val="22"/>
          <w:szCs w:val="22"/>
        </w:rPr>
      </w:pPr>
    </w:p>
    <w:p w:rsidR="00F131E4" w:rsidRPr="00F131E4" w:rsidRDefault="00F131E4" w:rsidP="00F131E4">
      <w:pPr>
        <w:jc w:val="both"/>
        <w:rPr>
          <w:rFonts w:cs="Arial"/>
          <w:sz w:val="22"/>
          <w:szCs w:val="22"/>
        </w:rPr>
      </w:pPr>
      <w:r w:rsidRPr="00F131E4">
        <w:rPr>
          <w:rFonts w:cs="Arial"/>
          <w:b/>
          <w:sz w:val="22"/>
          <w:szCs w:val="22"/>
          <w:u w:val="single"/>
        </w:rPr>
        <w:t>ARTÍCULO 1º.-</w:t>
      </w:r>
      <w:r w:rsidRPr="00F131E4">
        <w:rPr>
          <w:rFonts w:cs="Arial"/>
          <w:sz w:val="22"/>
          <w:szCs w:val="22"/>
        </w:rPr>
        <w:tab/>
        <w:t xml:space="preserve">Declarar de Interés </w:t>
      </w:r>
      <w:bookmarkStart w:id="1" w:name="_Hlk485200133"/>
      <w:r w:rsidRPr="00F131E4">
        <w:rPr>
          <w:rFonts w:cs="Arial"/>
          <w:sz w:val="22"/>
          <w:szCs w:val="22"/>
        </w:rPr>
        <w:t xml:space="preserve">Artístico y Cultural </w:t>
      </w:r>
      <w:bookmarkStart w:id="2" w:name="_Hlk485204295"/>
      <w:r w:rsidRPr="00F131E4">
        <w:rPr>
          <w:rFonts w:cs="Arial"/>
          <w:sz w:val="22"/>
          <w:szCs w:val="22"/>
        </w:rPr>
        <w:t>las distintas actividades que se realizan en</w:t>
      </w:r>
      <w:bookmarkEnd w:id="2"/>
      <w:r w:rsidRPr="00F131E4">
        <w:rPr>
          <w:rFonts w:cs="Arial"/>
          <w:sz w:val="22"/>
          <w:szCs w:val="22"/>
        </w:rPr>
        <w:t xml:space="preserve"> </w:t>
      </w:r>
      <w:r w:rsidRPr="00F131E4">
        <w:rPr>
          <w:rFonts w:cs="Arial"/>
          <w:b/>
          <w:i/>
          <w:sz w:val="22"/>
          <w:szCs w:val="22"/>
        </w:rPr>
        <w:t>Cinco Elementos, Ecosistema Cultural</w:t>
      </w:r>
      <w:r w:rsidRPr="00F131E4">
        <w:rPr>
          <w:rFonts w:cs="Arial"/>
          <w:sz w:val="22"/>
          <w:szCs w:val="22"/>
        </w:rPr>
        <w:t xml:space="preserve"> </w:t>
      </w:r>
      <w:bookmarkEnd w:id="1"/>
      <w:r w:rsidRPr="00F131E4">
        <w:rPr>
          <w:rFonts w:cs="Arial"/>
          <w:sz w:val="22"/>
          <w:szCs w:val="22"/>
        </w:rPr>
        <w:t>ubicado en la localidad de La Cañada, departamento Albardón.</w:t>
      </w:r>
    </w:p>
    <w:p w:rsidR="00F131E4" w:rsidRPr="00F131E4" w:rsidRDefault="00F131E4" w:rsidP="00F131E4">
      <w:pPr>
        <w:jc w:val="both"/>
        <w:rPr>
          <w:rFonts w:cs="Arial"/>
          <w:sz w:val="22"/>
          <w:szCs w:val="22"/>
        </w:rPr>
      </w:pPr>
      <w:r w:rsidRPr="00F131E4">
        <w:rPr>
          <w:rFonts w:cs="Arial"/>
          <w:sz w:val="22"/>
          <w:szCs w:val="22"/>
        </w:rPr>
        <w:t xml:space="preserve"> </w:t>
      </w:r>
    </w:p>
    <w:p w:rsidR="00F131E4" w:rsidRPr="00F131E4" w:rsidRDefault="00F131E4" w:rsidP="00F131E4">
      <w:pPr>
        <w:jc w:val="both"/>
        <w:rPr>
          <w:rFonts w:cs="Arial"/>
          <w:sz w:val="22"/>
          <w:szCs w:val="22"/>
        </w:rPr>
      </w:pPr>
      <w:r w:rsidRPr="00F131E4">
        <w:rPr>
          <w:rFonts w:cs="Arial"/>
          <w:b/>
          <w:sz w:val="22"/>
          <w:szCs w:val="22"/>
          <w:u w:val="single"/>
        </w:rPr>
        <w:t>ARTÍCULO 2º.-</w:t>
      </w:r>
      <w:r w:rsidRPr="00F131E4">
        <w:rPr>
          <w:rFonts w:cs="Arial"/>
          <w:b/>
          <w:sz w:val="22"/>
          <w:szCs w:val="22"/>
        </w:rPr>
        <w:tab/>
      </w:r>
      <w:r w:rsidRPr="00F131E4">
        <w:rPr>
          <w:rFonts w:cs="Arial"/>
          <w:sz w:val="22"/>
          <w:szCs w:val="22"/>
        </w:rPr>
        <w:t>Comuníquese, insértese en el Libro de Resoluciones de la Cámara de Diputados y archívese.</w:t>
      </w:r>
    </w:p>
    <w:p w:rsidR="00F131E4" w:rsidRPr="00F131E4" w:rsidRDefault="00F131E4" w:rsidP="00F131E4">
      <w:pPr>
        <w:jc w:val="center"/>
        <w:rPr>
          <w:rFonts w:cs="Arial"/>
          <w:sz w:val="22"/>
          <w:szCs w:val="22"/>
        </w:rPr>
      </w:pPr>
      <w:r w:rsidRPr="00F131E4">
        <w:rPr>
          <w:rFonts w:cs="Arial"/>
          <w:sz w:val="22"/>
          <w:szCs w:val="22"/>
        </w:rPr>
        <w:t>-------000-------</w:t>
      </w:r>
    </w:p>
    <w:p w:rsidR="00F131E4" w:rsidRPr="00F131E4" w:rsidRDefault="00F131E4" w:rsidP="00F131E4">
      <w:pPr>
        <w:jc w:val="center"/>
        <w:rPr>
          <w:rFonts w:cs="Arial"/>
          <w:b/>
          <w:sz w:val="22"/>
          <w:szCs w:val="22"/>
          <w:u w:val="single"/>
        </w:rPr>
      </w:pPr>
    </w:p>
    <w:p w:rsidR="00F131E4" w:rsidRPr="00F131E4" w:rsidRDefault="00F131E4" w:rsidP="00F131E4">
      <w:pPr>
        <w:jc w:val="both"/>
        <w:rPr>
          <w:rFonts w:cs="Arial"/>
          <w:sz w:val="22"/>
          <w:szCs w:val="22"/>
          <w:lang w:val="es-AR"/>
        </w:rPr>
      </w:pPr>
      <w:r w:rsidRPr="00F131E4">
        <w:rPr>
          <w:rFonts w:cs="Arial"/>
          <w:sz w:val="22"/>
          <w:szCs w:val="22"/>
          <w:lang w:val="es-AR"/>
        </w:rPr>
        <w:tab/>
      </w:r>
      <w:r w:rsidRPr="00F131E4">
        <w:rPr>
          <w:rFonts w:cs="Arial"/>
          <w:sz w:val="22"/>
          <w:szCs w:val="22"/>
          <w:lang w:val="es-AR"/>
        </w:rPr>
        <w:tab/>
      </w:r>
      <w:r w:rsidRPr="00F131E4">
        <w:rPr>
          <w:rFonts w:cs="Arial"/>
          <w:sz w:val="22"/>
          <w:szCs w:val="22"/>
          <w:lang w:val="es-AR"/>
        </w:rPr>
        <w:tab/>
        <w:t>Dado en Sala de Comisiones de Cámara de Diputados, a los ocho días del mes de agosto del año dos mil diecisiete.</w:t>
      </w:r>
    </w:p>
    <w:p w:rsidR="00F131E4" w:rsidRPr="00F131E4" w:rsidRDefault="00F131E4" w:rsidP="00F131E4">
      <w:pPr>
        <w:jc w:val="both"/>
        <w:rPr>
          <w:rFonts w:cs="Arial"/>
          <w:b/>
          <w:sz w:val="22"/>
          <w:szCs w:val="22"/>
          <w:u w:val="single"/>
          <w:lang w:val="es-AR"/>
        </w:rPr>
      </w:pPr>
      <w:r w:rsidRPr="00F131E4">
        <w:rPr>
          <w:rFonts w:cs="Arial"/>
          <w:b/>
          <w:sz w:val="22"/>
          <w:szCs w:val="22"/>
          <w:u w:val="single"/>
          <w:lang w:val="es-AR"/>
        </w:rPr>
        <w:tab/>
      </w:r>
      <w:r w:rsidRPr="00F131E4">
        <w:rPr>
          <w:rFonts w:cs="Arial"/>
          <w:b/>
          <w:sz w:val="22"/>
          <w:szCs w:val="22"/>
          <w:u w:val="single"/>
          <w:lang w:val="es-AR"/>
        </w:rPr>
        <w:tab/>
      </w:r>
      <w:r w:rsidRPr="00F131E4">
        <w:rPr>
          <w:rFonts w:cs="Arial"/>
          <w:b/>
          <w:sz w:val="22"/>
          <w:szCs w:val="22"/>
          <w:u w:val="single"/>
          <w:lang w:val="es-AR"/>
        </w:rPr>
        <w:tab/>
      </w:r>
      <w:r w:rsidRPr="00F131E4">
        <w:rPr>
          <w:rFonts w:cs="Arial"/>
          <w:b/>
          <w:sz w:val="22"/>
          <w:szCs w:val="22"/>
          <w:u w:val="single"/>
          <w:lang w:val="es-AR"/>
        </w:rPr>
        <w:tab/>
      </w:r>
      <w:r w:rsidRPr="00F131E4">
        <w:rPr>
          <w:rFonts w:cs="Arial"/>
          <w:b/>
          <w:sz w:val="22"/>
          <w:szCs w:val="22"/>
          <w:u w:val="single"/>
          <w:lang w:val="es-AR"/>
        </w:rPr>
        <w:tab/>
      </w:r>
      <w:r w:rsidRPr="00F131E4">
        <w:rPr>
          <w:rFonts w:cs="Arial"/>
          <w:b/>
          <w:sz w:val="22"/>
          <w:szCs w:val="22"/>
          <w:u w:val="single"/>
          <w:lang w:val="es-AR"/>
        </w:rPr>
        <w:tab/>
      </w:r>
      <w:r w:rsidRPr="00F131E4">
        <w:rPr>
          <w:rFonts w:cs="Arial"/>
          <w:b/>
          <w:sz w:val="22"/>
          <w:szCs w:val="22"/>
          <w:u w:val="single"/>
          <w:lang w:val="es-AR"/>
        </w:rPr>
        <w:tab/>
      </w:r>
      <w:r w:rsidRPr="00F131E4">
        <w:rPr>
          <w:rFonts w:cs="Arial"/>
          <w:b/>
          <w:sz w:val="22"/>
          <w:szCs w:val="22"/>
          <w:u w:val="single"/>
          <w:lang w:val="es-AR"/>
        </w:rPr>
        <w:tab/>
      </w:r>
      <w:r w:rsidRPr="00F131E4">
        <w:rPr>
          <w:rFonts w:cs="Arial"/>
          <w:b/>
          <w:sz w:val="22"/>
          <w:szCs w:val="22"/>
          <w:u w:val="single"/>
          <w:lang w:val="es-AR"/>
        </w:rPr>
        <w:tab/>
      </w:r>
      <w:r w:rsidRPr="00F131E4">
        <w:rPr>
          <w:rFonts w:cs="Arial"/>
          <w:b/>
          <w:sz w:val="22"/>
          <w:szCs w:val="22"/>
          <w:u w:val="single"/>
          <w:lang w:val="es-AR"/>
        </w:rPr>
        <w:tab/>
      </w:r>
      <w:r w:rsidRPr="00F131E4">
        <w:rPr>
          <w:rFonts w:cs="Arial"/>
          <w:b/>
          <w:sz w:val="22"/>
          <w:szCs w:val="22"/>
          <w:u w:val="single"/>
          <w:lang w:val="es-AR"/>
        </w:rPr>
        <w:tab/>
      </w:r>
      <w:r w:rsidRPr="00F131E4">
        <w:rPr>
          <w:rFonts w:cs="Arial"/>
          <w:b/>
          <w:sz w:val="22"/>
          <w:szCs w:val="22"/>
          <w:u w:val="single"/>
          <w:lang w:val="es-AR"/>
        </w:rPr>
        <w:tab/>
      </w:r>
      <w:r w:rsidRPr="00F131E4">
        <w:rPr>
          <w:rFonts w:cs="Arial"/>
          <w:b/>
          <w:sz w:val="22"/>
          <w:szCs w:val="22"/>
          <w:u w:val="single"/>
          <w:lang w:val="es-AR"/>
        </w:rPr>
        <w:tab/>
      </w:r>
      <w:r w:rsidRPr="00F131E4">
        <w:rPr>
          <w:rFonts w:cs="Arial"/>
          <w:b/>
          <w:sz w:val="22"/>
          <w:szCs w:val="22"/>
          <w:u w:val="single"/>
          <w:lang w:val="es-AR"/>
        </w:rPr>
        <w:tab/>
      </w:r>
    </w:p>
    <w:p w:rsidR="00F131E4" w:rsidRPr="00F131E4" w:rsidRDefault="00F131E4" w:rsidP="00F131E4">
      <w:pPr>
        <w:jc w:val="both"/>
        <w:rPr>
          <w:rFonts w:cs="Arial"/>
          <w:b/>
          <w:sz w:val="22"/>
          <w:szCs w:val="22"/>
          <w:u w:val="single"/>
          <w:lang w:val="es-AR"/>
        </w:rPr>
      </w:pPr>
    </w:p>
    <w:p w:rsidR="00F131E4" w:rsidRPr="00F131E4" w:rsidRDefault="00F131E4" w:rsidP="00F131E4">
      <w:pPr>
        <w:jc w:val="right"/>
        <w:rPr>
          <w:rFonts w:cs="Arial"/>
          <w:b/>
          <w:sz w:val="22"/>
          <w:szCs w:val="22"/>
        </w:rPr>
      </w:pPr>
      <w:r w:rsidRPr="00F131E4">
        <w:rPr>
          <w:rFonts w:cs="Arial"/>
          <w:b/>
          <w:sz w:val="22"/>
          <w:szCs w:val="22"/>
        </w:rPr>
        <w:t>ASUNTO XI</w:t>
      </w:r>
    </w:p>
    <w:p w:rsidR="00F131E4" w:rsidRPr="00F131E4" w:rsidRDefault="00F131E4" w:rsidP="00F131E4">
      <w:pPr>
        <w:jc w:val="both"/>
        <w:rPr>
          <w:rFonts w:cs="Arial"/>
          <w:b/>
          <w:sz w:val="22"/>
          <w:szCs w:val="22"/>
        </w:rPr>
      </w:pPr>
      <w:r w:rsidRPr="00F131E4">
        <w:rPr>
          <w:rFonts w:cs="Arial"/>
          <w:sz w:val="22"/>
          <w:szCs w:val="22"/>
          <w:u w:val="single"/>
          <w:lang w:val="es-AR"/>
        </w:rPr>
        <w:t>DESPACHO DE LA COMISIÓN DE EDUCACIÓN, CULTURA,  CIENCIA Y TÉCNICA</w:t>
      </w:r>
      <w:r w:rsidRPr="00F131E4">
        <w:rPr>
          <w:rFonts w:cs="Arial"/>
          <w:b/>
          <w:sz w:val="22"/>
          <w:szCs w:val="22"/>
          <w:lang w:val="es-AR"/>
        </w:rPr>
        <w:t xml:space="preserve"> (2182-17)</w:t>
      </w:r>
    </w:p>
    <w:p w:rsidR="00F131E4" w:rsidRPr="00F131E4" w:rsidRDefault="00F131E4" w:rsidP="00F131E4">
      <w:pPr>
        <w:rPr>
          <w:rFonts w:cs="Arial"/>
          <w:sz w:val="22"/>
          <w:szCs w:val="22"/>
          <w:lang w:val="es-AR"/>
        </w:rPr>
      </w:pPr>
      <w:r w:rsidRPr="00F131E4">
        <w:rPr>
          <w:rFonts w:cs="Arial"/>
          <w:sz w:val="22"/>
          <w:szCs w:val="22"/>
          <w:lang w:val="es-AR"/>
        </w:rPr>
        <w:t xml:space="preserve">CÁMARA DE DIPUTADOS:                                               </w:t>
      </w:r>
    </w:p>
    <w:p w:rsidR="00F131E4" w:rsidRPr="00F131E4" w:rsidRDefault="00F131E4" w:rsidP="00F131E4">
      <w:pPr>
        <w:ind w:firstLine="708"/>
        <w:jc w:val="both"/>
        <w:rPr>
          <w:rFonts w:cs="Arial"/>
          <w:sz w:val="22"/>
          <w:szCs w:val="22"/>
          <w:lang w:val="es-AR"/>
        </w:rPr>
      </w:pPr>
      <w:r w:rsidRPr="00F131E4">
        <w:rPr>
          <w:rFonts w:cs="Arial"/>
          <w:sz w:val="22"/>
          <w:szCs w:val="22"/>
          <w:lang w:val="es-AR"/>
        </w:rPr>
        <w:t>Vuestra Comisión de Educación, Cultura, Ciencia y Técnica, ha estudiado el Proyecto de Resolución presentado por el Bloque Justicialista,</w:t>
      </w:r>
      <w:r w:rsidRPr="00F131E4">
        <w:rPr>
          <w:rFonts w:cs="Arial"/>
          <w:sz w:val="22"/>
          <w:szCs w:val="22"/>
        </w:rPr>
        <w:t xml:space="preserve"> por el que declara de </w:t>
      </w:r>
      <w:r w:rsidRPr="00F131E4">
        <w:rPr>
          <w:rFonts w:cs="Arial"/>
          <w:sz w:val="22"/>
          <w:szCs w:val="22"/>
          <w:lang w:val="es-AR"/>
        </w:rPr>
        <w:t xml:space="preserve">interés Educativo, Científico y Social las “Jornadas de Administración”, y por las razones que os dará su miembro informante, aconseja le prestéis sanción favorable al siguiente despacho, con modificaciones: </w:t>
      </w:r>
    </w:p>
    <w:p w:rsidR="00F131E4" w:rsidRPr="00F131E4" w:rsidRDefault="00F131E4" w:rsidP="00F131E4">
      <w:pPr>
        <w:jc w:val="both"/>
        <w:rPr>
          <w:rFonts w:cs="Arial"/>
          <w:sz w:val="22"/>
          <w:szCs w:val="22"/>
          <w:lang w:val="es-AR"/>
        </w:rPr>
      </w:pPr>
    </w:p>
    <w:p w:rsidR="00F131E4" w:rsidRPr="00F131E4" w:rsidRDefault="00F131E4" w:rsidP="00F131E4">
      <w:pPr>
        <w:jc w:val="center"/>
        <w:rPr>
          <w:rFonts w:cs="Arial"/>
          <w:sz w:val="22"/>
          <w:szCs w:val="22"/>
          <w:u w:val="single"/>
          <w:lang w:val="es-AR"/>
        </w:rPr>
      </w:pPr>
      <w:r w:rsidRPr="00F131E4">
        <w:rPr>
          <w:rFonts w:cs="Arial"/>
          <w:sz w:val="22"/>
          <w:szCs w:val="22"/>
          <w:u w:val="single"/>
          <w:lang w:val="es-AR"/>
        </w:rPr>
        <w:t>PROYECTO DE RESOLUCIÓN</w:t>
      </w:r>
    </w:p>
    <w:p w:rsidR="00F131E4" w:rsidRPr="00F131E4" w:rsidRDefault="00F131E4" w:rsidP="00F131E4">
      <w:pPr>
        <w:jc w:val="center"/>
        <w:rPr>
          <w:rFonts w:cs="Arial"/>
          <w:sz w:val="22"/>
          <w:szCs w:val="22"/>
          <w:lang w:val="es-AR"/>
        </w:rPr>
      </w:pPr>
      <w:r w:rsidRPr="00F131E4">
        <w:rPr>
          <w:rFonts w:cs="Arial"/>
          <w:sz w:val="22"/>
          <w:szCs w:val="22"/>
          <w:lang w:val="es-AR"/>
        </w:rPr>
        <w:t>LA CÁMARA DE DIPUTADOS DE LA PROVINCIA DE SAN JUAN</w:t>
      </w:r>
    </w:p>
    <w:p w:rsidR="00F131E4" w:rsidRPr="00F131E4" w:rsidRDefault="00F131E4" w:rsidP="00F131E4">
      <w:pPr>
        <w:jc w:val="center"/>
        <w:rPr>
          <w:rFonts w:cs="Arial"/>
          <w:sz w:val="22"/>
          <w:szCs w:val="22"/>
          <w:u w:val="single"/>
          <w:lang w:val="es-AR"/>
        </w:rPr>
      </w:pPr>
      <w:r w:rsidRPr="00F131E4">
        <w:rPr>
          <w:rFonts w:cs="Arial"/>
          <w:sz w:val="22"/>
          <w:szCs w:val="22"/>
          <w:u w:val="single"/>
          <w:lang w:val="es-AR"/>
        </w:rPr>
        <w:t>R E S U E L V E :</w:t>
      </w:r>
    </w:p>
    <w:p w:rsidR="00F131E4" w:rsidRPr="00F131E4" w:rsidRDefault="00F131E4" w:rsidP="00F131E4">
      <w:pPr>
        <w:jc w:val="center"/>
        <w:rPr>
          <w:rFonts w:cs="Arial"/>
          <w:sz w:val="22"/>
          <w:szCs w:val="22"/>
          <w:u w:val="single"/>
          <w:lang w:val="es-AR"/>
        </w:rPr>
      </w:pPr>
    </w:p>
    <w:p w:rsidR="00F131E4" w:rsidRPr="00F131E4" w:rsidRDefault="00F131E4" w:rsidP="00F131E4">
      <w:pPr>
        <w:autoSpaceDE w:val="0"/>
        <w:autoSpaceDN w:val="0"/>
        <w:adjustRightInd w:val="0"/>
        <w:jc w:val="both"/>
        <w:rPr>
          <w:rFonts w:cs="Arial"/>
          <w:sz w:val="22"/>
          <w:szCs w:val="22"/>
          <w:lang w:val="es-AR"/>
        </w:rPr>
      </w:pPr>
      <w:r w:rsidRPr="00F131E4">
        <w:rPr>
          <w:rFonts w:cs="Arial"/>
          <w:b/>
          <w:sz w:val="22"/>
          <w:szCs w:val="22"/>
          <w:u w:val="single"/>
          <w:lang w:val="es-AR"/>
        </w:rPr>
        <w:t>ARTÍCULO 1º.-</w:t>
      </w:r>
      <w:r w:rsidRPr="00F131E4">
        <w:rPr>
          <w:rFonts w:cs="Arial"/>
          <w:sz w:val="22"/>
          <w:szCs w:val="22"/>
          <w:lang w:val="es-AR"/>
        </w:rPr>
        <w:tab/>
        <w:t xml:space="preserve">Declarar de interés Científico, Educativo y Social las “XXXVIII Jornadas Nacionales de Profesores de Matemática Financiera”, organizadas por la Cátedra Cálculo Financiero dependiente del departamento de Ciencias Económicas de la Facultad de Ciencias Sociales de la Universidad Nacional de San Juan, a realizarse los días 12, 13 y 14 de octubre de 2017, en el Salón de Actos de la mencionada Facultad. </w:t>
      </w:r>
    </w:p>
    <w:p w:rsidR="00F131E4" w:rsidRPr="00F131E4" w:rsidRDefault="00F131E4" w:rsidP="00F131E4">
      <w:pPr>
        <w:autoSpaceDE w:val="0"/>
        <w:autoSpaceDN w:val="0"/>
        <w:adjustRightInd w:val="0"/>
        <w:jc w:val="both"/>
        <w:rPr>
          <w:rFonts w:cs="Arial"/>
          <w:sz w:val="22"/>
          <w:szCs w:val="22"/>
          <w:lang w:val="es-AR"/>
        </w:rPr>
      </w:pPr>
      <w:r w:rsidRPr="00F131E4">
        <w:rPr>
          <w:rFonts w:cs="Arial"/>
          <w:sz w:val="22"/>
          <w:szCs w:val="22"/>
          <w:lang w:val="es-AR"/>
        </w:rPr>
        <w:t xml:space="preserve">  </w:t>
      </w:r>
    </w:p>
    <w:p w:rsidR="00F131E4" w:rsidRPr="00F131E4" w:rsidRDefault="00F131E4" w:rsidP="00F131E4">
      <w:pPr>
        <w:autoSpaceDE w:val="0"/>
        <w:autoSpaceDN w:val="0"/>
        <w:adjustRightInd w:val="0"/>
        <w:jc w:val="both"/>
        <w:rPr>
          <w:rFonts w:cs="Arial"/>
          <w:sz w:val="22"/>
          <w:szCs w:val="22"/>
          <w:lang w:val="es-AR"/>
        </w:rPr>
      </w:pPr>
      <w:r w:rsidRPr="00F131E4">
        <w:rPr>
          <w:rFonts w:cs="Arial"/>
          <w:b/>
          <w:sz w:val="22"/>
          <w:szCs w:val="22"/>
          <w:u w:val="single"/>
          <w:lang w:val="es-AR"/>
        </w:rPr>
        <w:t>ARTÍCULO 2º.-</w:t>
      </w:r>
      <w:r w:rsidRPr="00F131E4">
        <w:rPr>
          <w:rFonts w:cs="Arial"/>
          <w:sz w:val="22"/>
          <w:szCs w:val="22"/>
          <w:lang w:val="es-AR"/>
        </w:rPr>
        <w:tab/>
        <w:t>Comuníquese, insértese en el Libro de Resoluciones de la Cámara de Diputados y archívese.</w:t>
      </w:r>
    </w:p>
    <w:p w:rsidR="00F131E4" w:rsidRPr="00F131E4" w:rsidRDefault="00F131E4" w:rsidP="00F131E4">
      <w:pPr>
        <w:jc w:val="center"/>
        <w:rPr>
          <w:rFonts w:cs="Arial"/>
          <w:sz w:val="22"/>
          <w:szCs w:val="22"/>
          <w:lang w:val="es-AR"/>
        </w:rPr>
      </w:pPr>
      <w:r w:rsidRPr="00F131E4">
        <w:rPr>
          <w:rFonts w:cs="Arial"/>
          <w:sz w:val="22"/>
          <w:szCs w:val="22"/>
          <w:lang w:val="es-AR"/>
        </w:rPr>
        <w:t>-----0000----</w:t>
      </w:r>
    </w:p>
    <w:p w:rsidR="00F131E4" w:rsidRPr="00F131E4" w:rsidRDefault="00F131E4" w:rsidP="00F131E4">
      <w:pPr>
        <w:ind w:firstLine="2124"/>
        <w:jc w:val="both"/>
        <w:rPr>
          <w:rFonts w:cs="Arial"/>
          <w:sz w:val="22"/>
          <w:szCs w:val="22"/>
        </w:rPr>
      </w:pPr>
      <w:r w:rsidRPr="00F131E4">
        <w:rPr>
          <w:rFonts w:cs="Arial"/>
          <w:sz w:val="22"/>
          <w:szCs w:val="22"/>
          <w:lang w:val="es-AR"/>
        </w:rPr>
        <w:t xml:space="preserve">Dado en </w:t>
      </w:r>
      <w:smartTag w:uri="urn:schemas-microsoft-com:office:smarttags" w:element="PersonName">
        <w:smartTagPr>
          <w:attr w:name="ProductID" w:val="la Sala"/>
        </w:smartTagPr>
        <w:r w:rsidRPr="00F131E4">
          <w:rPr>
            <w:rFonts w:cs="Arial"/>
            <w:sz w:val="22"/>
            <w:szCs w:val="22"/>
            <w:lang w:val="es-AR"/>
          </w:rPr>
          <w:t>la Sala</w:t>
        </w:r>
      </w:smartTag>
      <w:r w:rsidRPr="00F131E4">
        <w:rPr>
          <w:rFonts w:cs="Arial"/>
          <w:sz w:val="22"/>
          <w:szCs w:val="22"/>
          <w:lang w:val="es-AR"/>
        </w:rPr>
        <w:t xml:space="preserve"> de Comisiones de </w:t>
      </w:r>
      <w:smartTag w:uri="urn:schemas-microsoft-com:office:smarttags" w:element="PersonName">
        <w:smartTagPr>
          <w:attr w:name="ProductID" w:val="la C￡mara"/>
        </w:smartTagPr>
        <w:r w:rsidRPr="00F131E4">
          <w:rPr>
            <w:rFonts w:cs="Arial"/>
            <w:sz w:val="22"/>
            <w:szCs w:val="22"/>
            <w:lang w:val="es-AR"/>
          </w:rPr>
          <w:t>la Cámara</w:t>
        </w:r>
      </w:smartTag>
      <w:r w:rsidRPr="00F131E4">
        <w:rPr>
          <w:rFonts w:cs="Arial"/>
          <w:sz w:val="22"/>
          <w:szCs w:val="22"/>
          <w:lang w:val="es-AR"/>
        </w:rPr>
        <w:t xml:space="preserve"> de Diputados de </w:t>
      </w:r>
      <w:smartTag w:uri="urn:schemas-microsoft-com:office:smarttags" w:element="PersonName">
        <w:smartTagPr>
          <w:attr w:name="ProductID" w:val="LA PROVINCIA"/>
        </w:smartTagPr>
        <w:r w:rsidRPr="00F131E4">
          <w:rPr>
            <w:rFonts w:cs="Arial"/>
            <w:sz w:val="22"/>
            <w:szCs w:val="22"/>
            <w:lang w:val="es-AR"/>
          </w:rPr>
          <w:t>la Provincia</w:t>
        </w:r>
      </w:smartTag>
      <w:r w:rsidRPr="00F131E4">
        <w:rPr>
          <w:rFonts w:cs="Arial"/>
          <w:sz w:val="22"/>
          <w:szCs w:val="22"/>
          <w:lang w:val="es-AR"/>
        </w:rPr>
        <w:t xml:space="preserve"> de San Juan, a los dieciocho días del mes de agosto de dos mil diecisiete.</w:t>
      </w:r>
    </w:p>
    <w:p w:rsidR="00F131E4" w:rsidRPr="00F131E4" w:rsidRDefault="00F131E4" w:rsidP="00F131E4">
      <w:pPr>
        <w:jc w:val="right"/>
        <w:rPr>
          <w:rFonts w:cs="Arial"/>
          <w:b/>
          <w:sz w:val="22"/>
          <w:szCs w:val="22"/>
        </w:rPr>
      </w:pPr>
      <w:r w:rsidRPr="00F131E4">
        <w:rPr>
          <w:rFonts w:cs="Arial"/>
          <w:b/>
          <w:sz w:val="22"/>
          <w:szCs w:val="22"/>
        </w:rPr>
        <w:lastRenderedPageBreak/>
        <w:t>ASUNTO XII</w:t>
      </w:r>
    </w:p>
    <w:p w:rsidR="00F131E4" w:rsidRPr="00F131E4" w:rsidRDefault="00F131E4" w:rsidP="00F131E4">
      <w:pPr>
        <w:jc w:val="both"/>
        <w:rPr>
          <w:rFonts w:cs="Arial"/>
          <w:b/>
          <w:sz w:val="22"/>
          <w:szCs w:val="22"/>
        </w:rPr>
      </w:pPr>
      <w:r w:rsidRPr="00F131E4">
        <w:rPr>
          <w:rFonts w:cs="Arial"/>
          <w:sz w:val="22"/>
          <w:szCs w:val="22"/>
          <w:u w:val="single"/>
        </w:rPr>
        <w:t>DESPACHO DE LA COMISIÓN DE PETICIONES Y PODERES</w:t>
      </w:r>
      <w:r w:rsidRPr="00F131E4">
        <w:rPr>
          <w:rFonts w:cs="Arial"/>
          <w:b/>
          <w:sz w:val="22"/>
          <w:szCs w:val="22"/>
        </w:rPr>
        <w:t xml:space="preserve"> (2250-17)</w:t>
      </w:r>
    </w:p>
    <w:p w:rsidR="00F131E4" w:rsidRPr="00F131E4" w:rsidRDefault="00F131E4" w:rsidP="00F131E4">
      <w:pPr>
        <w:jc w:val="both"/>
        <w:rPr>
          <w:rFonts w:cs="Arial"/>
          <w:sz w:val="22"/>
          <w:szCs w:val="22"/>
        </w:rPr>
      </w:pPr>
      <w:r w:rsidRPr="00F131E4">
        <w:rPr>
          <w:rFonts w:cs="Arial"/>
          <w:sz w:val="22"/>
          <w:szCs w:val="22"/>
        </w:rPr>
        <w:t>CÁMARA DE DIPUTADOS:</w:t>
      </w:r>
    </w:p>
    <w:p w:rsidR="00F131E4" w:rsidRPr="00F131E4" w:rsidRDefault="00F131E4" w:rsidP="00F131E4">
      <w:pPr>
        <w:ind w:firstLine="708"/>
        <w:jc w:val="both"/>
        <w:rPr>
          <w:rFonts w:cs="Arial"/>
          <w:sz w:val="22"/>
          <w:szCs w:val="22"/>
        </w:rPr>
      </w:pPr>
      <w:r w:rsidRPr="00F131E4">
        <w:rPr>
          <w:rFonts w:cs="Arial"/>
          <w:sz w:val="22"/>
          <w:szCs w:val="22"/>
        </w:rPr>
        <w:t xml:space="preserve">Vuestra Comisión de Peticiones y Poderes ha estudiado el Proyecto de Resolución presentado por el Bloque Justicialista por el que declara de interés social, educativo y sanitario el </w:t>
      </w:r>
      <w:r w:rsidRPr="00F131E4">
        <w:rPr>
          <w:rFonts w:cs="Arial"/>
          <w:i/>
          <w:sz w:val="22"/>
          <w:szCs w:val="22"/>
        </w:rPr>
        <w:t>II Congreso Internacional de Prevención de Adicciones en Poblaciones Vulnerables</w:t>
      </w:r>
      <w:r w:rsidRPr="00F131E4">
        <w:rPr>
          <w:rFonts w:cs="Arial"/>
          <w:sz w:val="22"/>
          <w:szCs w:val="22"/>
        </w:rPr>
        <w:t>; y, por las razones que os dará su miembro informante, aconseja prestéis sanción favorable al siguiente despacho:</w:t>
      </w:r>
    </w:p>
    <w:p w:rsidR="00F131E4" w:rsidRPr="00F131E4" w:rsidRDefault="00F131E4" w:rsidP="00F131E4">
      <w:pPr>
        <w:jc w:val="both"/>
        <w:rPr>
          <w:rFonts w:cs="Arial"/>
          <w:sz w:val="22"/>
          <w:szCs w:val="22"/>
        </w:rPr>
      </w:pPr>
    </w:p>
    <w:p w:rsidR="00F131E4" w:rsidRPr="00F131E4" w:rsidRDefault="00F131E4" w:rsidP="00F131E4">
      <w:pPr>
        <w:jc w:val="center"/>
        <w:rPr>
          <w:rFonts w:cs="Arial"/>
          <w:sz w:val="22"/>
          <w:szCs w:val="22"/>
          <w:u w:val="single"/>
        </w:rPr>
      </w:pPr>
      <w:r w:rsidRPr="00F131E4">
        <w:rPr>
          <w:rFonts w:cs="Arial"/>
          <w:sz w:val="22"/>
          <w:szCs w:val="22"/>
          <w:u w:val="single"/>
        </w:rPr>
        <w:t>PROYECTO DE RESOLUCIÓN</w:t>
      </w:r>
    </w:p>
    <w:p w:rsidR="00F131E4" w:rsidRPr="00F131E4" w:rsidRDefault="00F131E4" w:rsidP="00F131E4">
      <w:pPr>
        <w:jc w:val="center"/>
        <w:rPr>
          <w:rFonts w:cs="Arial"/>
          <w:sz w:val="22"/>
          <w:szCs w:val="22"/>
        </w:rPr>
      </w:pPr>
      <w:r w:rsidRPr="00F131E4">
        <w:rPr>
          <w:rFonts w:cs="Arial"/>
          <w:sz w:val="22"/>
          <w:szCs w:val="22"/>
        </w:rPr>
        <w:t>LA CÁMARA DE DIPUTADOS DE LA PROVINCIA DE SAN JUAN</w:t>
      </w:r>
    </w:p>
    <w:p w:rsidR="00F131E4" w:rsidRPr="00F131E4" w:rsidRDefault="00F131E4" w:rsidP="00F131E4">
      <w:pPr>
        <w:jc w:val="center"/>
        <w:rPr>
          <w:rFonts w:cs="Arial"/>
          <w:sz w:val="22"/>
          <w:szCs w:val="22"/>
          <w:u w:val="single"/>
        </w:rPr>
      </w:pPr>
      <w:r w:rsidRPr="00F131E4">
        <w:rPr>
          <w:rFonts w:cs="Arial"/>
          <w:sz w:val="22"/>
          <w:szCs w:val="22"/>
          <w:u w:val="single"/>
        </w:rPr>
        <w:t>R E S U E L V E :</w:t>
      </w:r>
    </w:p>
    <w:p w:rsidR="00F131E4" w:rsidRPr="00F131E4" w:rsidRDefault="00F131E4" w:rsidP="00F131E4">
      <w:pPr>
        <w:rPr>
          <w:rFonts w:cs="Arial"/>
          <w:sz w:val="22"/>
          <w:szCs w:val="22"/>
        </w:rPr>
      </w:pPr>
    </w:p>
    <w:p w:rsidR="00F131E4" w:rsidRPr="00F131E4" w:rsidRDefault="00F131E4" w:rsidP="00F131E4">
      <w:pPr>
        <w:jc w:val="both"/>
        <w:rPr>
          <w:rFonts w:cs="Arial"/>
          <w:sz w:val="22"/>
          <w:szCs w:val="22"/>
        </w:rPr>
      </w:pPr>
      <w:r w:rsidRPr="00F131E4">
        <w:rPr>
          <w:rFonts w:cs="Arial"/>
          <w:b/>
          <w:sz w:val="22"/>
          <w:szCs w:val="22"/>
          <w:u w:val="single"/>
        </w:rPr>
        <w:t>ARTÍCULO 1º.-</w:t>
      </w:r>
      <w:r w:rsidRPr="00F131E4">
        <w:rPr>
          <w:rFonts w:cs="Arial"/>
          <w:sz w:val="22"/>
          <w:szCs w:val="22"/>
        </w:rPr>
        <w:tab/>
        <w:t xml:space="preserve">Declarar de Interés Social, Educativo y Sanitario el </w:t>
      </w:r>
      <w:r w:rsidRPr="00F131E4">
        <w:rPr>
          <w:rFonts w:cs="Arial"/>
          <w:b/>
          <w:i/>
          <w:sz w:val="22"/>
          <w:szCs w:val="22"/>
        </w:rPr>
        <w:t>II Congreso Internacional de Prevención de Adicciones en Poblaciones Vulnerables</w:t>
      </w:r>
      <w:r w:rsidRPr="00F131E4">
        <w:rPr>
          <w:rFonts w:cs="Arial"/>
          <w:sz w:val="22"/>
          <w:szCs w:val="22"/>
        </w:rPr>
        <w:t>, organizado conjuntamente por Gobierno de la Provincia de San Juan, Municipalidad de la Ciudad de Rawson, SEDRONAR, Universidad Nacional de San Juan, Universidad Católica de Cuyo y Arzobispado de San Juan de Cuyo, a realizarse los días 7 y 8 de Septiembre de 2017, en la Provincia de San Juan.</w:t>
      </w:r>
    </w:p>
    <w:p w:rsidR="00F131E4" w:rsidRPr="00F131E4" w:rsidRDefault="00F131E4" w:rsidP="00F131E4">
      <w:pPr>
        <w:jc w:val="both"/>
        <w:rPr>
          <w:rFonts w:cs="Arial"/>
          <w:sz w:val="22"/>
          <w:szCs w:val="22"/>
        </w:rPr>
      </w:pPr>
    </w:p>
    <w:p w:rsidR="00F131E4" w:rsidRPr="00F131E4" w:rsidRDefault="00F131E4" w:rsidP="00F131E4">
      <w:pPr>
        <w:jc w:val="both"/>
        <w:rPr>
          <w:rFonts w:cs="Arial"/>
          <w:sz w:val="22"/>
          <w:szCs w:val="22"/>
        </w:rPr>
      </w:pPr>
      <w:r w:rsidRPr="00F131E4">
        <w:rPr>
          <w:rFonts w:cs="Arial"/>
          <w:b/>
          <w:sz w:val="22"/>
          <w:szCs w:val="22"/>
          <w:u w:val="single"/>
        </w:rPr>
        <w:t>ARTÍCULO 2º.-</w:t>
      </w:r>
      <w:r w:rsidRPr="00F131E4">
        <w:rPr>
          <w:rFonts w:cs="Arial"/>
          <w:sz w:val="22"/>
          <w:szCs w:val="22"/>
        </w:rPr>
        <w:tab/>
        <w:t>Comuníquese, insértese en el Libro de Resoluciones de la Cámara de Diputados y archívese.</w:t>
      </w:r>
    </w:p>
    <w:p w:rsidR="00F131E4" w:rsidRPr="00F131E4" w:rsidRDefault="00F131E4" w:rsidP="00F131E4">
      <w:pPr>
        <w:jc w:val="center"/>
        <w:rPr>
          <w:rFonts w:cs="Arial"/>
          <w:sz w:val="22"/>
          <w:szCs w:val="22"/>
        </w:rPr>
      </w:pPr>
      <w:r w:rsidRPr="00F131E4">
        <w:rPr>
          <w:rFonts w:cs="Arial"/>
          <w:sz w:val="22"/>
          <w:szCs w:val="22"/>
        </w:rPr>
        <w:t>-------000------</w:t>
      </w:r>
    </w:p>
    <w:p w:rsidR="00F131E4" w:rsidRPr="00F131E4" w:rsidRDefault="00F131E4" w:rsidP="00F131E4">
      <w:pPr>
        <w:jc w:val="both"/>
        <w:rPr>
          <w:rFonts w:cs="Arial"/>
          <w:sz w:val="22"/>
          <w:szCs w:val="22"/>
        </w:rPr>
      </w:pPr>
      <w:r w:rsidRPr="00F131E4">
        <w:rPr>
          <w:rFonts w:cs="Arial"/>
          <w:sz w:val="22"/>
          <w:szCs w:val="22"/>
        </w:rPr>
        <w:tab/>
      </w:r>
      <w:r w:rsidRPr="00F131E4">
        <w:rPr>
          <w:rFonts w:cs="Arial"/>
          <w:sz w:val="22"/>
          <w:szCs w:val="22"/>
        </w:rPr>
        <w:tab/>
      </w:r>
      <w:r w:rsidRPr="00F131E4">
        <w:rPr>
          <w:rFonts w:cs="Arial"/>
          <w:sz w:val="22"/>
          <w:szCs w:val="22"/>
        </w:rPr>
        <w:tab/>
        <w:t>Dado en Sala de Comisiones de Cámara de Diputados, a los ocho días del mes de agosto del año dos mil diecisiete.</w:t>
      </w:r>
    </w:p>
    <w:p w:rsidR="00F131E4" w:rsidRPr="00F131E4" w:rsidRDefault="00F131E4" w:rsidP="00F131E4">
      <w:pPr>
        <w:jc w:val="both"/>
        <w:rPr>
          <w:rFonts w:cs="Arial"/>
          <w:b/>
          <w:sz w:val="22"/>
          <w:szCs w:val="22"/>
          <w:u w:val="single"/>
        </w:rPr>
      </w:pPr>
      <w:r w:rsidRPr="00F131E4">
        <w:rPr>
          <w:rFonts w:cs="Arial"/>
          <w:b/>
          <w:sz w:val="22"/>
          <w:szCs w:val="22"/>
          <w:u w:val="single"/>
        </w:rPr>
        <w:tab/>
      </w:r>
      <w:r w:rsidRPr="00F131E4">
        <w:rPr>
          <w:rFonts w:cs="Arial"/>
          <w:b/>
          <w:sz w:val="22"/>
          <w:szCs w:val="22"/>
          <w:u w:val="single"/>
        </w:rPr>
        <w:tab/>
      </w:r>
      <w:r w:rsidRPr="00F131E4">
        <w:rPr>
          <w:rFonts w:cs="Arial"/>
          <w:b/>
          <w:sz w:val="22"/>
          <w:szCs w:val="22"/>
          <w:u w:val="single"/>
        </w:rPr>
        <w:tab/>
      </w:r>
      <w:r w:rsidRPr="00F131E4">
        <w:rPr>
          <w:rFonts w:cs="Arial"/>
          <w:b/>
          <w:sz w:val="22"/>
          <w:szCs w:val="22"/>
          <w:u w:val="single"/>
        </w:rPr>
        <w:tab/>
      </w:r>
      <w:r w:rsidRPr="00F131E4">
        <w:rPr>
          <w:rFonts w:cs="Arial"/>
          <w:b/>
          <w:sz w:val="22"/>
          <w:szCs w:val="22"/>
          <w:u w:val="single"/>
        </w:rPr>
        <w:tab/>
      </w:r>
      <w:r w:rsidRPr="00F131E4">
        <w:rPr>
          <w:rFonts w:cs="Arial"/>
          <w:b/>
          <w:sz w:val="22"/>
          <w:szCs w:val="22"/>
          <w:u w:val="single"/>
        </w:rPr>
        <w:tab/>
      </w:r>
      <w:r w:rsidRPr="00F131E4">
        <w:rPr>
          <w:rFonts w:cs="Arial"/>
          <w:b/>
          <w:sz w:val="22"/>
          <w:szCs w:val="22"/>
          <w:u w:val="single"/>
        </w:rPr>
        <w:tab/>
      </w:r>
      <w:r w:rsidRPr="00F131E4">
        <w:rPr>
          <w:rFonts w:cs="Arial"/>
          <w:b/>
          <w:sz w:val="22"/>
          <w:szCs w:val="22"/>
          <w:u w:val="single"/>
        </w:rPr>
        <w:tab/>
      </w:r>
      <w:r w:rsidRPr="00F131E4">
        <w:rPr>
          <w:rFonts w:cs="Arial"/>
          <w:b/>
          <w:sz w:val="22"/>
          <w:szCs w:val="22"/>
          <w:u w:val="single"/>
        </w:rPr>
        <w:tab/>
      </w:r>
      <w:r w:rsidRPr="00F131E4">
        <w:rPr>
          <w:rFonts w:cs="Arial"/>
          <w:b/>
          <w:sz w:val="22"/>
          <w:szCs w:val="22"/>
          <w:u w:val="single"/>
        </w:rPr>
        <w:tab/>
      </w:r>
      <w:r w:rsidRPr="00F131E4">
        <w:rPr>
          <w:rFonts w:cs="Arial"/>
          <w:b/>
          <w:sz w:val="22"/>
          <w:szCs w:val="22"/>
          <w:u w:val="single"/>
        </w:rPr>
        <w:tab/>
      </w:r>
      <w:r w:rsidRPr="00F131E4">
        <w:rPr>
          <w:rFonts w:cs="Arial"/>
          <w:b/>
          <w:sz w:val="22"/>
          <w:szCs w:val="22"/>
          <w:u w:val="single"/>
        </w:rPr>
        <w:tab/>
      </w:r>
      <w:r w:rsidRPr="00F131E4">
        <w:rPr>
          <w:rFonts w:cs="Arial"/>
          <w:b/>
          <w:sz w:val="22"/>
          <w:szCs w:val="22"/>
          <w:u w:val="single"/>
        </w:rPr>
        <w:tab/>
      </w:r>
      <w:r w:rsidRPr="00F131E4">
        <w:rPr>
          <w:rFonts w:cs="Arial"/>
          <w:b/>
          <w:sz w:val="22"/>
          <w:szCs w:val="22"/>
          <w:u w:val="single"/>
        </w:rPr>
        <w:tab/>
      </w:r>
    </w:p>
    <w:p w:rsidR="00F131E4" w:rsidRPr="00F131E4" w:rsidRDefault="00F131E4" w:rsidP="00F131E4">
      <w:pPr>
        <w:jc w:val="both"/>
        <w:rPr>
          <w:rFonts w:cs="Arial"/>
          <w:b/>
          <w:sz w:val="22"/>
          <w:szCs w:val="22"/>
          <w:u w:val="single"/>
        </w:rPr>
      </w:pPr>
    </w:p>
    <w:p w:rsidR="00F131E4" w:rsidRPr="00F131E4" w:rsidRDefault="00F131E4" w:rsidP="00F131E4">
      <w:pPr>
        <w:jc w:val="right"/>
        <w:rPr>
          <w:rFonts w:cs="Arial"/>
          <w:b/>
          <w:sz w:val="22"/>
          <w:szCs w:val="22"/>
        </w:rPr>
      </w:pPr>
      <w:r w:rsidRPr="00F131E4">
        <w:rPr>
          <w:rFonts w:cs="Arial"/>
          <w:b/>
          <w:sz w:val="22"/>
          <w:szCs w:val="22"/>
        </w:rPr>
        <w:t>ASUNTO XIII</w:t>
      </w:r>
    </w:p>
    <w:p w:rsidR="00F131E4" w:rsidRPr="00F131E4" w:rsidRDefault="00F131E4" w:rsidP="00F131E4">
      <w:pPr>
        <w:jc w:val="both"/>
        <w:rPr>
          <w:rFonts w:cs="Arial"/>
          <w:sz w:val="22"/>
          <w:szCs w:val="22"/>
        </w:rPr>
      </w:pPr>
      <w:r w:rsidRPr="00F131E4">
        <w:rPr>
          <w:rFonts w:cs="Arial"/>
          <w:sz w:val="22"/>
          <w:szCs w:val="22"/>
          <w:u w:val="single"/>
          <w:lang w:val="es-AR"/>
        </w:rPr>
        <w:t>DESPACHO DE LA COMISIÓN DE SALUD Y DEPORTE</w:t>
      </w:r>
      <w:r w:rsidRPr="00F131E4">
        <w:rPr>
          <w:rFonts w:cs="Arial"/>
          <w:sz w:val="22"/>
          <w:szCs w:val="22"/>
          <w:lang w:val="es-AR"/>
        </w:rPr>
        <w:t xml:space="preserve"> </w:t>
      </w:r>
      <w:r w:rsidRPr="00F131E4">
        <w:rPr>
          <w:rFonts w:cs="Arial"/>
          <w:b/>
          <w:bCs/>
          <w:sz w:val="22"/>
          <w:szCs w:val="22"/>
          <w:lang w:val="es-AR"/>
        </w:rPr>
        <w:t>(2137-17)</w:t>
      </w:r>
    </w:p>
    <w:p w:rsidR="00F131E4" w:rsidRPr="00F131E4" w:rsidRDefault="00F131E4" w:rsidP="00F131E4">
      <w:pPr>
        <w:jc w:val="both"/>
        <w:rPr>
          <w:rFonts w:cs="Arial"/>
          <w:sz w:val="22"/>
          <w:szCs w:val="22"/>
        </w:rPr>
      </w:pPr>
      <w:r w:rsidRPr="00F131E4">
        <w:rPr>
          <w:rFonts w:cs="Arial"/>
          <w:sz w:val="22"/>
          <w:szCs w:val="22"/>
          <w:lang w:val="es-AR"/>
        </w:rPr>
        <w:t>CÁMARA DE DIPUTADOS:</w:t>
      </w:r>
    </w:p>
    <w:p w:rsidR="00F131E4" w:rsidRPr="00F131E4" w:rsidRDefault="00F131E4" w:rsidP="00F131E4">
      <w:pPr>
        <w:jc w:val="both"/>
        <w:rPr>
          <w:rFonts w:cs="Arial"/>
          <w:sz w:val="22"/>
          <w:szCs w:val="22"/>
          <w:lang w:val="es-AR"/>
        </w:rPr>
      </w:pPr>
      <w:r w:rsidRPr="00F131E4">
        <w:rPr>
          <w:rFonts w:cs="Arial"/>
          <w:sz w:val="22"/>
          <w:szCs w:val="22"/>
          <w:lang w:val="es-AR"/>
        </w:rPr>
        <w:tab/>
        <w:t xml:space="preserve">Vuestra Comisión de Salud y Deporte, ha estudiado el Proyecto de Resolución presentado por el Bloque Justicialista, por el que </w:t>
      </w:r>
      <w:r w:rsidRPr="00F131E4">
        <w:rPr>
          <w:rFonts w:cs="Arial"/>
          <w:bCs/>
          <w:sz w:val="22"/>
          <w:szCs w:val="22"/>
          <w:lang w:val="es-AR" w:eastAsia="es-AR"/>
        </w:rPr>
        <w:t>declara de interés Científico y Educativo la “VIII Jornadas de Crecimiento y Desarrollo del Niño y Adolescente”</w:t>
      </w:r>
      <w:r w:rsidRPr="00F131E4">
        <w:rPr>
          <w:rFonts w:cs="Arial"/>
          <w:sz w:val="22"/>
          <w:szCs w:val="22"/>
          <w:lang w:val="es-AR"/>
        </w:rPr>
        <w:t xml:space="preserve">; </w:t>
      </w:r>
      <w:r w:rsidRPr="00F131E4">
        <w:rPr>
          <w:rFonts w:cs="Arial"/>
          <w:sz w:val="22"/>
          <w:szCs w:val="22"/>
        </w:rPr>
        <w:t xml:space="preserve">y, por </w:t>
      </w:r>
      <w:r w:rsidRPr="00F131E4">
        <w:rPr>
          <w:rFonts w:cs="Arial"/>
          <w:sz w:val="22"/>
          <w:szCs w:val="22"/>
          <w:lang w:val="es-AR"/>
        </w:rPr>
        <w:t>las razones que os dará su miembro informante, aconseja le prestéis sanción favorable al siguiente despacho: </w:t>
      </w:r>
    </w:p>
    <w:p w:rsidR="00F131E4" w:rsidRPr="00F131E4" w:rsidRDefault="00F131E4" w:rsidP="00F131E4">
      <w:pPr>
        <w:jc w:val="both"/>
        <w:rPr>
          <w:rFonts w:cs="Arial"/>
          <w:sz w:val="22"/>
          <w:szCs w:val="22"/>
          <w:lang w:val="es-AR"/>
        </w:rPr>
      </w:pPr>
    </w:p>
    <w:p w:rsidR="00F131E4" w:rsidRPr="00F131E4" w:rsidRDefault="00F131E4" w:rsidP="00F131E4">
      <w:pPr>
        <w:jc w:val="center"/>
        <w:rPr>
          <w:rFonts w:cs="Arial"/>
          <w:sz w:val="22"/>
          <w:szCs w:val="22"/>
          <w:u w:val="single"/>
          <w:lang w:val="es-ES_tradnl"/>
        </w:rPr>
      </w:pPr>
      <w:r w:rsidRPr="00F131E4">
        <w:rPr>
          <w:rFonts w:cs="Arial"/>
          <w:sz w:val="22"/>
          <w:szCs w:val="22"/>
          <w:u w:val="single"/>
          <w:lang w:val="es-ES_tradnl"/>
        </w:rPr>
        <w:t>PROYECTO DE RESOLUCIÓN</w:t>
      </w:r>
    </w:p>
    <w:p w:rsidR="00F131E4" w:rsidRPr="00F131E4" w:rsidRDefault="00F131E4" w:rsidP="00F131E4">
      <w:pPr>
        <w:jc w:val="center"/>
        <w:rPr>
          <w:rFonts w:cs="Arial"/>
          <w:sz w:val="22"/>
          <w:szCs w:val="22"/>
          <w:lang w:val="es-ES_tradnl"/>
        </w:rPr>
      </w:pPr>
      <w:r w:rsidRPr="00F131E4">
        <w:rPr>
          <w:rFonts w:cs="Arial"/>
          <w:sz w:val="22"/>
          <w:szCs w:val="22"/>
          <w:lang w:val="es-ES_tradnl"/>
        </w:rPr>
        <w:t>LA CÁMARA DE DIPUTADOS DE LA PROVINCIA DE SAN JUAN</w:t>
      </w:r>
    </w:p>
    <w:p w:rsidR="00F131E4" w:rsidRPr="00F131E4" w:rsidRDefault="00F131E4" w:rsidP="00F131E4">
      <w:pPr>
        <w:jc w:val="center"/>
        <w:rPr>
          <w:rFonts w:cs="Arial"/>
          <w:sz w:val="22"/>
          <w:szCs w:val="22"/>
          <w:u w:val="single"/>
          <w:lang w:val="es-ES_tradnl"/>
        </w:rPr>
      </w:pPr>
      <w:r w:rsidRPr="00F131E4">
        <w:rPr>
          <w:rFonts w:cs="Arial"/>
          <w:sz w:val="22"/>
          <w:szCs w:val="22"/>
          <w:u w:val="single"/>
          <w:lang w:val="es-ES_tradnl"/>
        </w:rPr>
        <w:t>R E S U E L V E :</w:t>
      </w:r>
    </w:p>
    <w:p w:rsidR="00F131E4" w:rsidRPr="00F131E4" w:rsidRDefault="00F131E4" w:rsidP="00F131E4">
      <w:pPr>
        <w:rPr>
          <w:rFonts w:cs="Arial"/>
          <w:sz w:val="22"/>
          <w:szCs w:val="22"/>
        </w:rPr>
      </w:pPr>
    </w:p>
    <w:p w:rsidR="00F131E4" w:rsidRPr="00F131E4" w:rsidRDefault="00F131E4" w:rsidP="00F131E4">
      <w:pPr>
        <w:jc w:val="both"/>
        <w:rPr>
          <w:rFonts w:cs="Arial"/>
          <w:sz w:val="22"/>
          <w:szCs w:val="22"/>
        </w:rPr>
      </w:pPr>
      <w:r w:rsidRPr="00F131E4">
        <w:rPr>
          <w:rFonts w:cs="Arial"/>
          <w:b/>
          <w:sz w:val="22"/>
          <w:szCs w:val="22"/>
          <w:u w:val="single"/>
        </w:rPr>
        <w:t>ARTÍCULO 1º.-</w:t>
      </w:r>
      <w:r w:rsidRPr="00F131E4">
        <w:rPr>
          <w:rFonts w:cs="Arial"/>
          <w:sz w:val="22"/>
          <w:szCs w:val="22"/>
        </w:rPr>
        <w:tab/>
        <w:t xml:space="preserve">Declarar de Interés Científico y Educativo la “VIII Jornadas de Crecimiento y Desarrollo del Niño y Adolescente”, organizada por el Comité de Docencia e Investigación del Hospital Dr. José Giordano del Departamento Albardón; a realizarse el 08 de septiembre de 2017 en las instalaciones de ese nosocomio. </w:t>
      </w:r>
    </w:p>
    <w:p w:rsidR="00F131E4" w:rsidRPr="00F131E4" w:rsidRDefault="00F131E4" w:rsidP="00F131E4">
      <w:pPr>
        <w:jc w:val="both"/>
        <w:rPr>
          <w:rFonts w:cs="Arial"/>
          <w:sz w:val="22"/>
          <w:szCs w:val="22"/>
        </w:rPr>
      </w:pPr>
    </w:p>
    <w:p w:rsidR="00F131E4" w:rsidRPr="00F131E4" w:rsidRDefault="00F131E4" w:rsidP="00F131E4">
      <w:pPr>
        <w:jc w:val="both"/>
        <w:rPr>
          <w:rFonts w:cs="Arial"/>
          <w:sz w:val="22"/>
          <w:szCs w:val="22"/>
        </w:rPr>
      </w:pPr>
      <w:r w:rsidRPr="00F131E4">
        <w:rPr>
          <w:rFonts w:cs="Arial"/>
          <w:b/>
          <w:sz w:val="22"/>
          <w:szCs w:val="22"/>
          <w:u w:val="single"/>
        </w:rPr>
        <w:t>ARTÍCULO 2º.-</w:t>
      </w:r>
      <w:r w:rsidRPr="00F131E4">
        <w:rPr>
          <w:rFonts w:cs="Arial"/>
          <w:b/>
          <w:sz w:val="22"/>
          <w:szCs w:val="22"/>
        </w:rPr>
        <w:tab/>
      </w:r>
      <w:r w:rsidRPr="00F131E4">
        <w:rPr>
          <w:rFonts w:cs="Arial"/>
          <w:sz w:val="22"/>
          <w:szCs w:val="22"/>
        </w:rPr>
        <w:t>Comuníquese, insértese en el Libro de Resoluciones de la Cámara de Diputados y archívese.</w:t>
      </w:r>
    </w:p>
    <w:p w:rsidR="00F131E4" w:rsidRPr="00F131E4" w:rsidRDefault="00F131E4" w:rsidP="00F131E4">
      <w:pPr>
        <w:jc w:val="center"/>
        <w:rPr>
          <w:rFonts w:cs="Arial"/>
          <w:sz w:val="22"/>
          <w:szCs w:val="22"/>
        </w:rPr>
      </w:pPr>
      <w:r w:rsidRPr="00F131E4">
        <w:rPr>
          <w:rFonts w:cs="Arial"/>
          <w:sz w:val="22"/>
          <w:szCs w:val="22"/>
        </w:rPr>
        <w:t>-------000-------</w:t>
      </w:r>
    </w:p>
    <w:p w:rsidR="00F131E4" w:rsidRPr="00F131E4" w:rsidRDefault="00F131E4" w:rsidP="00F131E4">
      <w:pPr>
        <w:jc w:val="both"/>
        <w:rPr>
          <w:rFonts w:cs="Arial"/>
          <w:sz w:val="22"/>
          <w:szCs w:val="22"/>
          <w:lang w:val="es-AR"/>
        </w:rPr>
      </w:pPr>
      <w:r w:rsidRPr="00F131E4">
        <w:rPr>
          <w:rFonts w:cs="Arial"/>
          <w:sz w:val="22"/>
          <w:szCs w:val="22"/>
          <w:lang w:val="es-AR"/>
        </w:rPr>
        <w:tab/>
      </w:r>
      <w:r w:rsidRPr="00F131E4">
        <w:rPr>
          <w:rFonts w:cs="Arial"/>
          <w:sz w:val="22"/>
          <w:szCs w:val="22"/>
          <w:lang w:val="es-AR"/>
        </w:rPr>
        <w:tab/>
      </w:r>
      <w:r w:rsidRPr="00F131E4">
        <w:rPr>
          <w:rFonts w:cs="Arial"/>
          <w:sz w:val="22"/>
          <w:szCs w:val="22"/>
          <w:lang w:val="es-AR"/>
        </w:rPr>
        <w:tab/>
        <w:t>Dado en la Sala de Comisiones de la Cámara de Diputados, a los ocho días del mes de agosto del año dos mil diecisiete.</w:t>
      </w:r>
    </w:p>
    <w:p w:rsidR="00F131E4" w:rsidRPr="00F131E4" w:rsidRDefault="00F131E4" w:rsidP="00F131E4">
      <w:pPr>
        <w:rPr>
          <w:rFonts w:cs="Arial"/>
          <w:b/>
          <w:sz w:val="22"/>
          <w:szCs w:val="22"/>
          <w:u w:val="single"/>
        </w:rPr>
      </w:pPr>
      <w:r w:rsidRPr="00F131E4">
        <w:rPr>
          <w:rFonts w:cs="Arial"/>
          <w:b/>
          <w:sz w:val="22"/>
          <w:szCs w:val="22"/>
          <w:u w:val="single"/>
        </w:rPr>
        <w:tab/>
      </w:r>
      <w:r w:rsidRPr="00F131E4">
        <w:rPr>
          <w:rFonts w:cs="Arial"/>
          <w:b/>
          <w:sz w:val="22"/>
          <w:szCs w:val="22"/>
          <w:u w:val="single"/>
        </w:rPr>
        <w:tab/>
      </w:r>
      <w:r w:rsidRPr="00F131E4">
        <w:rPr>
          <w:rFonts w:cs="Arial"/>
          <w:b/>
          <w:sz w:val="22"/>
          <w:szCs w:val="22"/>
          <w:u w:val="single"/>
        </w:rPr>
        <w:tab/>
      </w:r>
      <w:r w:rsidRPr="00F131E4">
        <w:rPr>
          <w:rFonts w:cs="Arial"/>
          <w:b/>
          <w:sz w:val="22"/>
          <w:szCs w:val="22"/>
          <w:u w:val="single"/>
        </w:rPr>
        <w:tab/>
      </w:r>
      <w:r w:rsidRPr="00F131E4">
        <w:rPr>
          <w:rFonts w:cs="Arial"/>
          <w:b/>
          <w:sz w:val="22"/>
          <w:szCs w:val="22"/>
          <w:u w:val="single"/>
        </w:rPr>
        <w:tab/>
      </w:r>
      <w:r w:rsidRPr="00F131E4">
        <w:rPr>
          <w:rFonts w:cs="Arial"/>
          <w:b/>
          <w:sz w:val="22"/>
          <w:szCs w:val="22"/>
          <w:u w:val="single"/>
        </w:rPr>
        <w:tab/>
      </w:r>
      <w:r w:rsidRPr="00F131E4">
        <w:rPr>
          <w:rFonts w:cs="Arial"/>
          <w:b/>
          <w:sz w:val="22"/>
          <w:szCs w:val="22"/>
          <w:u w:val="single"/>
        </w:rPr>
        <w:tab/>
      </w:r>
      <w:r w:rsidRPr="00F131E4">
        <w:rPr>
          <w:rFonts w:cs="Arial"/>
          <w:b/>
          <w:sz w:val="22"/>
          <w:szCs w:val="22"/>
          <w:u w:val="single"/>
        </w:rPr>
        <w:tab/>
      </w:r>
      <w:r w:rsidRPr="00F131E4">
        <w:rPr>
          <w:rFonts w:cs="Arial"/>
          <w:b/>
          <w:sz w:val="22"/>
          <w:szCs w:val="22"/>
          <w:u w:val="single"/>
        </w:rPr>
        <w:tab/>
      </w:r>
      <w:r w:rsidRPr="00F131E4">
        <w:rPr>
          <w:rFonts w:cs="Arial"/>
          <w:b/>
          <w:sz w:val="22"/>
          <w:szCs w:val="22"/>
          <w:u w:val="single"/>
        </w:rPr>
        <w:tab/>
      </w:r>
      <w:r w:rsidRPr="00F131E4">
        <w:rPr>
          <w:rFonts w:cs="Arial"/>
          <w:b/>
          <w:sz w:val="22"/>
          <w:szCs w:val="22"/>
          <w:u w:val="single"/>
        </w:rPr>
        <w:tab/>
      </w:r>
      <w:r w:rsidRPr="00F131E4">
        <w:rPr>
          <w:rFonts w:cs="Arial"/>
          <w:b/>
          <w:sz w:val="22"/>
          <w:szCs w:val="22"/>
          <w:u w:val="single"/>
        </w:rPr>
        <w:tab/>
      </w:r>
      <w:r w:rsidRPr="00F131E4">
        <w:rPr>
          <w:rFonts w:cs="Arial"/>
          <w:b/>
          <w:sz w:val="22"/>
          <w:szCs w:val="22"/>
          <w:u w:val="single"/>
        </w:rPr>
        <w:tab/>
      </w:r>
      <w:r w:rsidRPr="00F131E4">
        <w:rPr>
          <w:rFonts w:cs="Arial"/>
          <w:b/>
          <w:sz w:val="22"/>
          <w:szCs w:val="22"/>
          <w:u w:val="single"/>
        </w:rPr>
        <w:tab/>
      </w:r>
    </w:p>
    <w:p w:rsidR="00F131E4" w:rsidRPr="00F131E4" w:rsidRDefault="00F131E4" w:rsidP="00F131E4">
      <w:pPr>
        <w:rPr>
          <w:rFonts w:cs="Arial"/>
          <w:b/>
          <w:sz w:val="22"/>
          <w:szCs w:val="22"/>
          <w:u w:val="single"/>
        </w:rPr>
      </w:pPr>
    </w:p>
    <w:p w:rsidR="00F131E4" w:rsidRPr="00F131E4" w:rsidRDefault="00F131E4" w:rsidP="00F131E4">
      <w:pPr>
        <w:jc w:val="right"/>
        <w:rPr>
          <w:rFonts w:cs="Arial"/>
          <w:b/>
          <w:sz w:val="22"/>
          <w:szCs w:val="22"/>
        </w:rPr>
      </w:pPr>
      <w:r w:rsidRPr="00F131E4">
        <w:rPr>
          <w:rFonts w:cs="Arial"/>
          <w:b/>
          <w:sz w:val="22"/>
          <w:szCs w:val="22"/>
        </w:rPr>
        <w:t>ASUNTO XIV</w:t>
      </w:r>
    </w:p>
    <w:p w:rsidR="00F131E4" w:rsidRPr="00F131E4" w:rsidRDefault="00F131E4" w:rsidP="00F131E4">
      <w:pPr>
        <w:jc w:val="both"/>
        <w:rPr>
          <w:rFonts w:cs="Arial"/>
          <w:b/>
          <w:sz w:val="22"/>
          <w:szCs w:val="22"/>
        </w:rPr>
      </w:pPr>
      <w:r w:rsidRPr="00F131E4">
        <w:rPr>
          <w:rFonts w:cs="Arial"/>
          <w:sz w:val="22"/>
          <w:szCs w:val="22"/>
          <w:u w:val="single"/>
        </w:rPr>
        <w:t>DESPACHO DE LA COMISIÓN DE SALUD Y DEPORTE</w:t>
      </w:r>
      <w:r w:rsidRPr="00F131E4">
        <w:rPr>
          <w:rFonts w:cs="Arial"/>
          <w:b/>
          <w:sz w:val="22"/>
          <w:szCs w:val="22"/>
        </w:rPr>
        <w:t xml:space="preserve"> (3669-16)</w:t>
      </w:r>
    </w:p>
    <w:p w:rsidR="00F131E4" w:rsidRPr="00F131E4" w:rsidRDefault="00F131E4" w:rsidP="00F131E4">
      <w:pPr>
        <w:jc w:val="both"/>
        <w:rPr>
          <w:rFonts w:cs="Arial"/>
          <w:sz w:val="22"/>
          <w:szCs w:val="22"/>
        </w:rPr>
      </w:pPr>
      <w:r w:rsidRPr="00F131E4">
        <w:rPr>
          <w:rFonts w:cs="Arial"/>
          <w:sz w:val="22"/>
          <w:szCs w:val="22"/>
        </w:rPr>
        <w:t>CÁMARA DE DIPUTADOS:</w:t>
      </w:r>
    </w:p>
    <w:p w:rsidR="00F131E4" w:rsidRPr="00F131E4" w:rsidRDefault="00F131E4" w:rsidP="00F131E4">
      <w:pPr>
        <w:ind w:firstLine="708"/>
        <w:jc w:val="both"/>
        <w:rPr>
          <w:rFonts w:cs="Arial"/>
          <w:sz w:val="22"/>
          <w:szCs w:val="22"/>
        </w:rPr>
      </w:pPr>
      <w:r w:rsidRPr="00F131E4">
        <w:rPr>
          <w:rFonts w:cs="Arial"/>
          <w:sz w:val="22"/>
          <w:szCs w:val="22"/>
        </w:rPr>
        <w:t>Vuestra Comisión de Salud y Deporte ha estudiado el Proyecto de Resolución presentado por el Bloque Dignidad Ciudadana, por el que declara de interés sanitario y social la tarea del Centro Mutual Rh Negativo; y, por las razones que os dará su miembro informante, aconseja prestéis sanción favorable al siguiente despacho, con modificaciones:</w:t>
      </w:r>
    </w:p>
    <w:p w:rsidR="00F131E4" w:rsidRPr="00F131E4" w:rsidRDefault="00F131E4" w:rsidP="00F131E4">
      <w:pPr>
        <w:jc w:val="both"/>
        <w:rPr>
          <w:rFonts w:cs="Arial"/>
          <w:sz w:val="22"/>
          <w:szCs w:val="22"/>
        </w:rPr>
      </w:pPr>
    </w:p>
    <w:p w:rsidR="00F131E4" w:rsidRPr="00F131E4" w:rsidRDefault="00F131E4" w:rsidP="00F131E4">
      <w:pPr>
        <w:jc w:val="center"/>
        <w:rPr>
          <w:rFonts w:cs="Arial"/>
          <w:sz w:val="22"/>
          <w:szCs w:val="22"/>
          <w:u w:val="single"/>
        </w:rPr>
      </w:pPr>
      <w:r w:rsidRPr="00F131E4">
        <w:rPr>
          <w:rFonts w:cs="Arial"/>
          <w:sz w:val="22"/>
          <w:szCs w:val="22"/>
          <w:u w:val="single"/>
        </w:rPr>
        <w:t>PROYECTO DE RESOLUCIÓN</w:t>
      </w:r>
    </w:p>
    <w:p w:rsidR="00F131E4" w:rsidRPr="00F131E4" w:rsidRDefault="00F131E4" w:rsidP="00F131E4">
      <w:pPr>
        <w:jc w:val="center"/>
        <w:rPr>
          <w:rFonts w:cs="Arial"/>
          <w:sz w:val="22"/>
          <w:szCs w:val="22"/>
        </w:rPr>
      </w:pPr>
      <w:r w:rsidRPr="00F131E4">
        <w:rPr>
          <w:rFonts w:cs="Arial"/>
          <w:sz w:val="22"/>
          <w:szCs w:val="22"/>
        </w:rPr>
        <w:t>LA CÁMARA DE DIPUTADOS DE LA PROVINCIA DE SAN JUAN</w:t>
      </w:r>
    </w:p>
    <w:p w:rsidR="00F131E4" w:rsidRPr="00F131E4" w:rsidRDefault="00F131E4" w:rsidP="00F131E4">
      <w:pPr>
        <w:jc w:val="center"/>
        <w:rPr>
          <w:rFonts w:cs="Arial"/>
          <w:sz w:val="22"/>
          <w:szCs w:val="22"/>
          <w:u w:val="single"/>
        </w:rPr>
      </w:pPr>
      <w:r w:rsidRPr="00F131E4">
        <w:rPr>
          <w:rFonts w:cs="Arial"/>
          <w:sz w:val="22"/>
          <w:szCs w:val="22"/>
          <w:u w:val="single"/>
        </w:rPr>
        <w:t>R E S U E L V E :</w:t>
      </w:r>
    </w:p>
    <w:p w:rsidR="00F131E4" w:rsidRPr="00F131E4" w:rsidRDefault="00F131E4" w:rsidP="00F131E4">
      <w:pPr>
        <w:rPr>
          <w:rFonts w:cs="Arial"/>
          <w:sz w:val="22"/>
          <w:szCs w:val="22"/>
        </w:rPr>
      </w:pPr>
    </w:p>
    <w:p w:rsidR="00F131E4" w:rsidRPr="00F131E4" w:rsidRDefault="00F131E4" w:rsidP="00F131E4">
      <w:pPr>
        <w:rPr>
          <w:rFonts w:cs="Arial"/>
          <w:sz w:val="22"/>
          <w:szCs w:val="22"/>
        </w:rPr>
      </w:pPr>
      <w:r w:rsidRPr="00F131E4">
        <w:rPr>
          <w:rFonts w:cs="Arial"/>
          <w:b/>
          <w:sz w:val="22"/>
          <w:szCs w:val="22"/>
          <w:u w:val="single"/>
        </w:rPr>
        <w:t>ARTÍCULO1º.-</w:t>
      </w:r>
      <w:r w:rsidRPr="00F131E4">
        <w:rPr>
          <w:rFonts w:cs="Arial"/>
          <w:sz w:val="22"/>
          <w:szCs w:val="22"/>
        </w:rPr>
        <w:tab/>
        <w:t xml:space="preserve">Declarar de Interés Sanitario y Social, la tarea y misión del </w:t>
      </w:r>
      <w:r w:rsidRPr="00F131E4">
        <w:rPr>
          <w:rFonts w:cs="Arial"/>
          <w:i/>
          <w:sz w:val="22"/>
          <w:szCs w:val="22"/>
        </w:rPr>
        <w:t>Centro Mutual Rh Negativo</w:t>
      </w:r>
      <w:r w:rsidRPr="00F131E4">
        <w:rPr>
          <w:rFonts w:cs="Arial"/>
          <w:sz w:val="22"/>
          <w:szCs w:val="22"/>
        </w:rPr>
        <w:t>, por su valioso aporte a la protección de la salud de miles de sanjuaninos.</w:t>
      </w:r>
    </w:p>
    <w:p w:rsidR="00F131E4" w:rsidRPr="00F131E4" w:rsidRDefault="00F131E4" w:rsidP="00F131E4">
      <w:pPr>
        <w:rPr>
          <w:rFonts w:cs="Arial"/>
          <w:sz w:val="22"/>
          <w:szCs w:val="22"/>
        </w:rPr>
      </w:pPr>
    </w:p>
    <w:p w:rsidR="00F131E4" w:rsidRPr="00F131E4" w:rsidRDefault="00F131E4" w:rsidP="00F131E4">
      <w:pPr>
        <w:rPr>
          <w:rFonts w:cs="Arial"/>
          <w:sz w:val="22"/>
          <w:szCs w:val="22"/>
        </w:rPr>
      </w:pPr>
      <w:r w:rsidRPr="00F131E4">
        <w:rPr>
          <w:rFonts w:cs="Arial"/>
          <w:b/>
          <w:sz w:val="22"/>
          <w:szCs w:val="22"/>
          <w:u w:val="single"/>
        </w:rPr>
        <w:t>ARTÍCULO 2º.-</w:t>
      </w:r>
      <w:r w:rsidRPr="00F131E4">
        <w:rPr>
          <w:rFonts w:cs="Arial"/>
          <w:sz w:val="22"/>
          <w:szCs w:val="22"/>
        </w:rPr>
        <w:tab/>
        <w:t>Comuníquese, insértese en el Libro de Resoluciones de la Cámara de Diputados y archívese.</w:t>
      </w:r>
    </w:p>
    <w:p w:rsidR="00F131E4" w:rsidRPr="00F131E4" w:rsidRDefault="00F131E4" w:rsidP="00F131E4">
      <w:pPr>
        <w:jc w:val="center"/>
        <w:rPr>
          <w:rFonts w:cs="Arial"/>
          <w:sz w:val="22"/>
          <w:szCs w:val="22"/>
        </w:rPr>
      </w:pPr>
      <w:r w:rsidRPr="00F131E4">
        <w:rPr>
          <w:rFonts w:cs="Arial"/>
          <w:sz w:val="22"/>
          <w:szCs w:val="22"/>
        </w:rPr>
        <w:t>------000------</w:t>
      </w:r>
    </w:p>
    <w:p w:rsidR="00F131E4" w:rsidRPr="00F131E4" w:rsidRDefault="00F131E4" w:rsidP="00F131E4">
      <w:pPr>
        <w:jc w:val="both"/>
        <w:rPr>
          <w:rFonts w:cs="Arial"/>
          <w:sz w:val="22"/>
          <w:szCs w:val="22"/>
        </w:rPr>
      </w:pPr>
      <w:r w:rsidRPr="00F131E4">
        <w:rPr>
          <w:rFonts w:cs="Arial"/>
          <w:sz w:val="22"/>
          <w:szCs w:val="22"/>
        </w:rPr>
        <w:tab/>
      </w:r>
      <w:r w:rsidRPr="00F131E4">
        <w:rPr>
          <w:rFonts w:cs="Arial"/>
          <w:sz w:val="22"/>
          <w:szCs w:val="22"/>
        </w:rPr>
        <w:tab/>
        <w:t>Dado en la Sala de Comisiones de la Cámara de Diputados, a los veintidós días del mes de agosto del año dos mil diecisiete.</w:t>
      </w:r>
    </w:p>
    <w:p w:rsidR="00F131E4" w:rsidRPr="00F131E4" w:rsidRDefault="00F131E4" w:rsidP="00F131E4">
      <w:pPr>
        <w:jc w:val="both"/>
        <w:rPr>
          <w:rFonts w:cs="Arial"/>
          <w:sz w:val="22"/>
          <w:szCs w:val="22"/>
        </w:rPr>
      </w:pPr>
    </w:p>
    <w:p w:rsidR="00F131E4" w:rsidRPr="00F131E4" w:rsidRDefault="00F131E4" w:rsidP="00F131E4">
      <w:pPr>
        <w:jc w:val="right"/>
        <w:rPr>
          <w:rFonts w:cs="Arial"/>
          <w:b/>
          <w:sz w:val="22"/>
          <w:szCs w:val="22"/>
        </w:rPr>
      </w:pPr>
      <w:r w:rsidRPr="00F131E4">
        <w:rPr>
          <w:rFonts w:cs="Arial"/>
          <w:b/>
          <w:sz w:val="22"/>
          <w:szCs w:val="22"/>
        </w:rPr>
        <w:lastRenderedPageBreak/>
        <w:t>ASUNTO XV</w:t>
      </w:r>
    </w:p>
    <w:p w:rsidR="00F131E4" w:rsidRPr="00F131E4" w:rsidRDefault="00F131E4" w:rsidP="00F131E4">
      <w:pPr>
        <w:jc w:val="both"/>
        <w:rPr>
          <w:rFonts w:cs="Arial"/>
          <w:b/>
          <w:sz w:val="22"/>
          <w:szCs w:val="22"/>
        </w:rPr>
      </w:pPr>
      <w:r w:rsidRPr="00F131E4">
        <w:rPr>
          <w:rFonts w:cs="Arial"/>
          <w:sz w:val="22"/>
          <w:szCs w:val="22"/>
          <w:u w:val="single"/>
        </w:rPr>
        <w:t>DESPACHO DE LA COMISIÓN DE PETICIONES Y PODERES</w:t>
      </w:r>
      <w:r w:rsidRPr="00F131E4">
        <w:rPr>
          <w:rFonts w:cs="Arial"/>
          <w:sz w:val="22"/>
          <w:szCs w:val="22"/>
        </w:rPr>
        <w:t xml:space="preserve"> </w:t>
      </w:r>
      <w:r w:rsidRPr="00F131E4">
        <w:rPr>
          <w:rFonts w:cs="Arial"/>
          <w:b/>
          <w:sz w:val="22"/>
          <w:szCs w:val="22"/>
        </w:rPr>
        <w:t>(2196-17)</w:t>
      </w:r>
    </w:p>
    <w:p w:rsidR="00F131E4" w:rsidRPr="00F131E4" w:rsidRDefault="00F131E4" w:rsidP="00F131E4">
      <w:pPr>
        <w:jc w:val="both"/>
        <w:rPr>
          <w:rFonts w:cs="Arial"/>
          <w:sz w:val="22"/>
          <w:szCs w:val="22"/>
        </w:rPr>
      </w:pPr>
      <w:r w:rsidRPr="00F131E4">
        <w:rPr>
          <w:rFonts w:cs="Arial"/>
          <w:sz w:val="22"/>
          <w:szCs w:val="22"/>
        </w:rPr>
        <w:t>CÁMARA DE DIPUTADOS:</w:t>
      </w:r>
    </w:p>
    <w:p w:rsidR="00F131E4" w:rsidRPr="00F131E4" w:rsidRDefault="00F131E4" w:rsidP="00F131E4">
      <w:pPr>
        <w:ind w:firstLine="708"/>
        <w:jc w:val="both"/>
        <w:rPr>
          <w:rFonts w:cs="Arial"/>
          <w:sz w:val="22"/>
          <w:szCs w:val="22"/>
        </w:rPr>
      </w:pPr>
      <w:r w:rsidRPr="00F131E4">
        <w:rPr>
          <w:rFonts w:cs="Arial"/>
          <w:sz w:val="22"/>
          <w:szCs w:val="22"/>
        </w:rPr>
        <w:t>Vuestra Comisión de Peticiones y Poderes ha estudiado el Proyecto de Comunicación presentado por  el Bloque Compromiso con San Juan, por el que solicita al Banco de la Nación Argentina la instalación de un Cajero Automático en Alto de Sierra, departamento Santa Lucía; y, por las razones que os dará su miembro informante, aconseja prestéis sanción favorable al siguiente despacho:</w:t>
      </w:r>
    </w:p>
    <w:p w:rsidR="00F131E4" w:rsidRPr="00F131E4" w:rsidRDefault="00F131E4" w:rsidP="00F131E4">
      <w:pPr>
        <w:jc w:val="both"/>
        <w:rPr>
          <w:rFonts w:cs="Arial"/>
          <w:sz w:val="22"/>
          <w:szCs w:val="22"/>
        </w:rPr>
      </w:pPr>
    </w:p>
    <w:p w:rsidR="00F131E4" w:rsidRPr="00F131E4" w:rsidRDefault="00F131E4" w:rsidP="00F131E4">
      <w:pPr>
        <w:jc w:val="center"/>
        <w:rPr>
          <w:rFonts w:cs="Arial"/>
          <w:sz w:val="22"/>
          <w:szCs w:val="22"/>
          <w:u w:val="single"/>
        </w:rPr>
      </w:pPr>
      <w:r w:rsidRPr="00F131E4">
        <w:rPr>
          <w:rFonts w:cs="Arial"/>
          <w:sz w:val="22"/>
          <w:szCs w:val="22"/>
          <w:u w:val="single"/>
        </w:rPr>
        <w:t>PROYECTO DE COMUNICACIÓN</w:t>
      </w:r>
    </w:p>
    <w:p w:rsidR="00F131E4" w:rsidRPr="00F131E4" w:rsidRDefault="00F131E4" w:rsidP="00F131E4">
      <w:pPr>
        <w:jc w:val="center"/>
        <w:rPr>
          <w:rFonts w:cs="Arial"/>
          <w:sz w:val="22"/>
          <w:szCs w:val="22"/>
        </w:rPr>
      </w:pPr>
      <w:r w:rsidRPr="00F131E4">
        <w:rPr>
          <w:rFonts w:cs="Arial"/>
          <w:sz w:val="22"/>
          <w:szCs w:val="22"/>
        </w:rPr>
        <w:t>LA CÁMARA DE DIPUTADOS DE LA PROVINCIA DE SAN JUAN</w:t>
      </w:r>
    </w:p>
    <w:p w:rsidR="00F131E4" w:rsidRPr="00F131E4" w:rsidRDefault="00F131E4" w:rsidP="00F131E4">
      <w:pPr>
        <w:jc w:val="center"/>
        <w:rPr>
          <w:rFonts w:cs="Arial"/>
          <w:sz w:val="22"/>
          <w:szCs w:val="22"/>
          <w:u w:val="single"/>
        </w:rPr>
      </w:pPr>
      <w:r w:rsidRPr="00F131E4">
        <w:rPr>
          <w:rFonts w:cs="Arial"/>
          <w:sz w:val="22"/>
          <w:szCs w:val="22"/>
          <w:u w:val="single"/>
        </w:rPr>
        <w:t>C O M U N I C A :</w:t>
      </w:r>
    </w:p>
    <w:p w:rsidR="00F131E4" w:rsidRPr="00F131E4" w:rsidRDefault="00F131E4" w:rsidP="00F131E4">
      <w:pPr>
        <w:jc w:val="center"/>
        <w:rPr>
          <w:rFonts w:cs="Arial"/>
          <w:sz w:val="22"/>
          <w:szCs w:val="22"/>
          <w:u w:val="single"/>
        </w:rPr>
      </w:pPr>
    </w:p>
    <w:p w:rsidR="00F131E4" w:rsidRPr="00F131E4" w:rsidRDefault="00F131E4" w:rsidP="00F131E4">
      <w:pPr>
        <w:ind w:firstLine="708"/>
        <w:jc w:val="both"/>
        <w:rPr>
          <w:rFonts w:cs="Arial"/>
          <w:sz w:val="22"/>
          <w:szCs w:val="22"/>
        </w:rPr>
      </w:pPr>
      <w:r w:rsidRPr="00F131E4">
        <w:rPr>
          <w:rFonts w:cs="Arial"/>
          <w:sz w:val="22"/>
          <w:szCs w:val="22"/>
        </w:rPr>
        <w:t>Que vería con agrado que el Banco de la Nación Argentina arbitre las medidas correspondientes para la instalación y puesta en funcionamiento de un (1) Cajero Automático en la localidad de Alto de Sierra, departamento Santa Lucía, a fin de mejorar la prestación de servicios bancarios del mismo. La Municipalidad coordinará con la entidad bancaria las acciones necesarias a tal fin.</w:t>
      </w:r>
    </w:p>
    <w:p w:rsidR="00F131E4" w:rsidRPr="00F131E4" w:rsidRDefault="00F131E4" w:rsidP="00F131E4">
      <w:pPr>
        <w:ind w:firstLine="708"/>
        <w:jc w:val="both"/>
        <w:rPr>
          <w:rFonts w:cs="Arial"/>
          <w:sz w:val="22"/>
          <w:szCs w:val="22"/>
        </w:rPr>
      </w:pPr>
    </w:p>
    <w:p w:rsidR="00F131E4" w:rsidRPr="00F131E4" w:rsidRDefault="00F131E4" w:rsidP="00F131E4">
      <w:pPr>
        <w:ind w:firstLine="708"/>
        <w:jc w:val="center"/>
        <w:rPr>
          <w:rFonts w:cs="Arial"/>
          <w:sz w:val="22"/>
          <w:szCs w:val="22"/>
        </w:rPr>
      </w:pPr>
      <w:r w:rsidRPr="00F131E4">
        <w:rPr>
          <w:rFonts w:cs="Arial"/>
          <w:sz w:val="22"/>
          <w:szCs w:val="22"/>
        </w:rPr>
        <w:t>-------000-------</w:t>
      </w:r>
    </w:p>
    <w:p w:rsidR="00F131E4" w:rsidRPr="00F131E4" w:rsidRDefault="00F131E4" w:rsidP="00F131E4">
      <w:pPr>
        <w:ind w:firstLine="708"/>
        <w:jc w:val="center"/>
        <w:rPr>
          <w:rFonts w:cs="Arial"/>
          <w:sz w:val="22"/>
          <w:szCs w:val="22"/>
        </w:rPr>
      </w:pPr>
    </w:p>
    <w:p w:rsidR="00F131E4" w:rsidRPr="00F131E4" w:rsidRDefault="00F131E4" w:rsidP="00F131E4">
      <w:pPr>
        <w:jc w:val="both"/>
        <w:rPr>
          <w:rFonts w:cs="Arial"/>
          <w:sz w:val="22"/>
          <w:szCs w:val="22"/>
        </w:rPr>
      </w:pPr>
      <w:r w:rsidRPr="00F131E4">
        <w:rPr>
          <w:rFonts w:cs="Arial"/>
          <w:sz w:val="22"/>
          <w:szCs w:val="22"/>
        </w:rPr>
        <w:tab/>
        <w:t>Dado en Sala de Comisiones de Cámara de Diputados, a los ocho días del mes de agosto del año dos mil diecisiete.</w:t>
      </w:r>
    </w:p>
    <w:p w:rsidR="00F131E4" w:rsidRPr="00F131E4" w:rsidRDefault="00F131E4">
      <w:pPr>
        <w:rPr>
          <w:sz w:val="22"/>
          <w:szCs w:val="22"/>
        </w:rPr>
      </w:pPr>
    </w:p>
    <w:sectPr w:rsidR="00F131E4" w:rsidRPr="00F131E4" w:rsidSect="00706A15">
      <w:footerReference w:type="default" r:id="rId8"/>
      <w:pgSz w:w="12242" w:h="20163" w:code="5"/>
      <w:pgMar w:top="1134" w:right="1134" w:bottom="1134" w:left="1134"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189" w:rsidRDefault="00A97189" w:rsidP="00706A15">
      <w:r>
        <w:separator/>
      </w:r>
    </w:p>
  </w:endnote>
  <w:endnote w:type="continuationSeparator" w:id="0">
    <w:p w:rsidR="00A97189" w:rsidRDefault="00A97189" w:rsidP="0070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220273200"/>
      <w:docPartObj>
        <w:docPartGallery w:val="Page Numbers (Bottom of Page)"/>
        <w:docPartUnique/>
      </w:docPartObj>
    </w:sdtPr>
    <w:sdtContent>
      <w:p w:rsidR="00706A15" w:rsidRPr="00706A15" w:rsidRDefault="00706A15">
        <w:pPr>
          <w:pStyle w:val="Piedepgina"/>
          <w:jc w:val="center"/>
          <w:rPr>
            <w:sz w:val="22"/>
            <w:szCs w:val="22"/>
          </w:rPr>
        </w:pPr>
        <w:r w:rsidRPr="00706A15">
          <w:rPr>
            <w:sz w:val="22"/>
            <w:szCs w:val="22"/>
          </w:rPr>
          <w:fldChar w:fldCharType="begin"/>
        </w:r>
        <w:r w:rsidRPr="00706A15">
          <w:rPr>
            <w:sz w:val="22"/>
            <w:szCs w:val="22"/>
          </w:rPr>
          <w:instrText>PAGE   \* MERGEFORMAT</w:instrText>
        </w:r>
        <w:r w:rsidRPr="00706A15">
          <w:rPr>
            <w:sz w:val="22"/>
            <w:szCs w:val="22"/>
          </w:rPr>
          <w:fldChar w:fldCharType="separate"/>
        </w:r>
        <w:r>
          <w:rPr>
            <w:noProof/>
            <w:sz w:val="22"/>
            <w:szCs w:val="22"/>
          </w:rPr>
          <w:t>2</w:t>
        </w:r>
        <w:r w:rsidRPr="00706A15">
          <w:rPr>
            <w:sz w:val="22"/>
            <w:szCs w:val="22"/>
          </w:rPr>
          <w:fldChar w:fldCharType="end"/>
        </w:r>
      </w:p>
    </w:sdtContent>
  </w:sdt>
  <w:p w:rsidR="00706A15" w:rsidRDefault="00706A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189" w:rsidRDefault="00A97189" w:rsidP="00706A15">
      <w:r>
        <w:separator/>
      </w:r>
    </w:p>
  </w:footnote>
  <w:footnote w:type="continuationSeparator" w:id="0">
    <w:p w:rsidR="00A97189" w:rsidRDefault="00A97189" w:rsidP="00706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9D4"/>
    <w:multiLevelType w:val="hybridMultilevel"/>
    <w:tmpl w:val="D76261C4"/>
    <w:lvl w:ilvl="0" w:tplc="2BC6C710">
      <w:start w:val="1"/>
      <w:numFmt w:val="decimal"/>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nsid w:val="1B9973D1"/>
    <w:multiLevelType w:val="hybridMultilevel"/>
    <w:tmpl w:val="D2BADE9A"/>
    <w:lvl w:ilvl="0" w:tplc="2BC6C710">
      <w:start w:val="1"/>
      <w:numFmt w:val="decimal"/>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nsid w:val="1DD94256"/>
    <w:multiLevelType w:val="hybridMultilevel"/>
    <w:tmpl w:val="E604C77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D043E7F"/>
    <w:multiLevelType w:val="hybridMultilevel"/>
    <w:tmpl w:val="A6C415A4"/>
    <w:lvl w:ilvl="0" w:tplc="2BC6C710">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4">
    <w:nsid w:val="37C54FBE"/>
    <w:multiLevelType w:val="hybridMultilevel"/>
    <w:tmpl w:val="C3AA0B62"/>
    <w:lvl w:ilvl="0" w:tplc="2BC6C710">
      <w:start w:val="1"/>
      <w:numFmt w:val="decimal"/>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
    <w:nsid w:val="4B6819A5"/>
    <w:multiLevelType w:val="hybridMultilevel"/>
    <w:tmpl w:val="EE2CA1AA"/>
    <w:lvl w:ilvl="0" w:tplc="2BC6C710">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6">
    <w:nsid w:val="53117DA5"/>
    <w:multiLevelType w:val="hybridMultilevel"/>
    <w:tmpl w:val="986C0B24"/>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570D4F12"/>
    <w:multiLevelType w:val="hybridMultilevel"/>
    <w:tmpl w:val="D3A2A9F4"/>
    <w:lvl w:ilvl="0" w:tplc="B09E2828">
      <w:start w:val="1"/>
      <w:numFmt w:val="lowerLetter"/>
      <w:lvlText w:val="%1)"/>
      <w:lvlJc w:val="left"/>
      <w:pPr>
        <w:ind w:left="1068" w:hanging="360"/>
      </w:pPr>
      <w:rPr>
        <w:rFonts w:hint="default"/>
      </w:rPr>
    </w:lvl>
    <w:lvl w:ilvl="1" w:tplc="2C0A0019">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8">
    <w:nsid w:val="62953BB8"/>
    <w:multiLevelType w:val="hybridMultilevel"/>
    <w:tmpl w:val="8AA2FE36"/>
    <w:lvl w:ilvl="0" w:tplc="3D86A198">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9">
    <w:nsid w:val="7D80670E"/>
    <w:multiLevelType w:val="hybridMultilevel"/>
    <w:tmpl w:val="D8C6DAE0"/>
    <w:lvl w:ilvl="0" w:tplc="AD92370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nsid w:val="7E55534C"/>
    <w:multiLevelType w:val="hybridMultilevel"/>
    <w:tmpl w:val="C07CEF30"/>
    <w:lvl w:ilvl="0" w:tplc="2BC6C710">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2"/>
  </w:num>
  <w:num w:numId="5">
    <w:abstractNumId w:val="5"/>
  </w:num>
  <w:num w:numId="6">
    <w:abstractNumId w:val="3"/>
  </w:num>
  <w:num w:numId="7">
    <w:abstractNumId w:val="8"/>
  </w:num>
  <w:num w:numId="8">
    <w:abstractNumId w:val="10"/>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F4"/>
    <w:rsid w:val="00274B2C"/>
    <w:rsid w:val="005320E5"/>
    <w:rsid w:val="006A4A43"/>
    <w:rsid w:val="006B610F"/>
    <w:rsid w:val="006C5CC9"/>
    <w:rsid w:val="00706A15"/>
    <w:rsid w:val="0083517E"/>
    <w:rsid w:val="00A508F4"/>
    <w:rsid w:val="00A97189"/>
    <w:rsid w:val="00AD1484"/>
    <w:rsid w:val="00EA7B46"/>
    <w:rsid w:val="00EF6616"/>
    <w:rsid w:val="00F131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F4"/>
    <w:rPr>
      <w:rFonts w:eastAsia="Times New Roman" w:cs="Times New Roman"/>
      <w:szCs w:val="24"/>
      <w:lang w:eastAsia="es-ES"/>
    </w:rPr>
  </w:style>
  <w:style w:type="paragraph" w:styleId="Ttulo1">
    <w:name w:val="heading 1"/>
    <w:basedOn w:val="Normal"/>
    <w:next w:val="Normal"/>
    <w:link w:val="Ttulo1Car"/>
    <w:qFormat/>
    <w:rsid w:val="0083517E"/>
    <w:pPr>
      <w:keepNext/>
      <w:ind w:left="705" w:hanging="705"/>
      <w:jc w:val="both"/>
      <w:outlineLvl w:val="0"/>
    </w:pPr>
    <w:rPr>
      <w:b/>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517E"/>
    <w:rPr>
      <w:rFonts w:eastAsia="Times New Roman" w:cs="Times New Roman"/>
      <w:b/>
      <w:color w:val="000000"/>
      <w:szCs w:val="20"/>
      <w:lang w:val="es-ES_tradnl" w:eastAsia="es-ES"/>
    </w:rPr>
  </w:style>
  <w:style w:type="paragraph" w:styleId="Prrafodelista">
    <w:name w:val="List Paragraph"/>
    <w:basedOn w:val="Normal"/>
    <w:uiPriority w:val="34"/>
    <w:qFormat/>
    <w:rsid w:val="00F131E4"/>
    <w:pPr>
      <w:ind w:left="720"/>
      <w:contextualSpacing/>
    </w:pPr>
    <w:rPr>
      <w:rFonts w:eastAsiaTheme="minorHAnsi" w:cstheme="minorBidi"/>
      <w:szCs w:val="22"/>
      <w:lang w:eastAsia="en-US"/>
    </w:rPr>
  </w:style>
  <w:style w:type="paragraph" w:styleId="Encabezado">
    <w:name w:val="header"/>
    <w:basedOn w:val="Normal"/>
    <w:link w:val="EncabezadoCar"/>
    <w:uiPriority w:val="99"/>
    <w:unhideWhenUsed/>
    <w:rsid w:val="00706A15"/>
    <w:pPr>
      <w:tabs>
        <w:tab w:val="center" w:pos="4252"/>
        <w:tab w:val="right" w:pos="8504"/>
      </w:tabs>
    </w:pPr>
  </w:style>
  <w:style w:type="character" w:customStyle="1" w:styleId="EncabezadoCar">
    <w:name w:val="Encabezado Car"/>
    <w:basedOn w:val="Fuentedeprrafopredeter"/>
    <w:link w:val="Encabezado"/>
    <w:uiPriority w:val="99"/>
    <w:rsid w:val="00706A15"/>
    <w:rPr>
      <w:rFonts w:eastAsia="Times New Roman" w:cs="Times New Roman"/>
      <w:szCs w:val="24"/>
      <w:lang w:eastAsia="es-ES"/>
    </w:rPr>
  </w:style>
  <w:style w:type="paragraph" w:styleId="Piedepgina">
    <w:name w:val="footer"/>
    <w:basedOn w:val="Normal"/>
    <w:link w:val="PiedepginaCar"/>
    <w:uiPriority w:val="99"/>
    <w:unhideWhenUsed/>
    <w:rsid w:val="00706A15"/>
    <w:pPr>
      <w:tabs>
        <w:tab w:val="center" w:pos="4252"/>
        <w:tab w:val="right" w:pos="8504"/>
      </w:tabs>
    </w:pPr>
  </w:style>
  <w:style w:type="character" w:customStyle="1" w:styleId="PiedepginaCar">
    <w:name w:val="Pie de página Car"/>
    <w:basedOn w:val="Fuentedeprrafopredeter"/>
    <w:link w:val="Piedepgina"/>
    <w:uiPriority w:val="99"/>
    <w:rsid w:val="00706A15"/>
    <w:rPr>
      <w:rFonts w:eastAsia="Times New Roman" w:cs="Times New Roman"/>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F4"/>
    <w:rPr>
      <w:rFonts w:eastAsia="Times New Roman" w:cs="Times New Roman"/>
      <w:szCs w:val="24"/>
      <w:lang w:eastAsia="es-ES"/>
    </w:rPr>
  </w:style>
  <w:style w:type="paragraph" w:styleId="Ttulo1">
    <w:name w:val="heading 1"/>
    <w:basedOn w:val="Normal"/>
    <w:next w:val="Normal"/>
    <w:link w:val="Ttulo1Car"/>
    <w:qFormat/>
    <w:rsid w:val="0083517E"/>
    <w:pPr>
      <w:keepNext/>
      <w:ind w:left="705" w:hanging="705"/>
      <w:jc w:val="both"/>
      <w:outlineLvl w:val="0"/>
    </w:pPr>
    <w:rPr>
      <w:b/>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517E"/>
    <w:rPr>
      <w:rFonts w:eastAsia="Times New Roman" w:cs="Times New Roman"/>
      <w:b/>
      <w:color w:val="000000"/>
      <w:szCs w:val="20"/>
      <w:lang w:val="es-ES_tradnl" w:eastAsia="es-ES"/>
    </w:rPr>
  </w:style>
  <w:style w:type="paragraph" w:styleId="Prrafodelista">
    <w:name w:val="List Paragraph"/>
    <w:basedOn w:val="Normal"/>
    <w:uiPriority w:val="34"/>
    <w:qFormat/>
    <w:rsid w:val="00F131E4"/>
    <w:pPr>
      <w:ind w:left="720"/>
      <w:contextualSpacing/>
    </w:pPr>
    <w:rPr>
      <w:rFonts w:eastAsiaTheme="minorHAnsi" w:cstheme="minorBidi"/>
      <w:szCs w:val="22"/>
      <w:lang w:eastAsia="en-US"/>
    </w:rPr>
  </w:style>
  <w:style w:type="paragraph" w:styleId="Encabezado">
    <w:name w:val="header"/>
    <w:basedOn w:val="Normal"/>
    <w:link w:val="EncabezadoCar"/>
    <w:uiPriority w:val="99"/>
    <w:unhideWhenUsed/>
    <w:rsid w:val="00706A15"/>
    <w:pPr>
      <w:tabs>
        <w:tab w:val="center" w:pos="4252"/>
        <w:tab w:val="right" w:pos="8504"/>
      </w:tabs>
    </w:pPr>
  </w:style>
  <w:style w:type="character" w:customStyle="1" w:styleId="EncabezadoCar">
    <w:name w:val="Encabezado Car"/>
    <w:basedOn w:val="Fuentedeprrafopredeter"/>
    <w:link w:val="Encabezado"/>
    <w:uiPriority w:val="99"/>
    <w:rsid w:val="00706A15"/>
    <w:rPr>
      <w:rFonts w:eastAsia="Times New Roman" w:cs="Times New Roman"/>
      <w:szCs w:val="24"/>
      <w:lang w:eastAsia="es-ES"/>
    </w:rPr>
  </w:style>
  <w:style w:type="paragraph" w:styleId="Piedepgina">
    <w:name w:val="footer"/>
    <w:basedOn w:val="Normal"/>
    <w:link w:val="PiedepginaCar"/>
    <w:uiPriority w:val="99"/>
    <w:unhideWhenUsed/>
    <w:rsid w:val="00706A15"/>
    <w:pPr>
      <w:tabs>
        <w:tab w:val="center" w:pos="4252"/>
        <w:tab w:val="right" w:pos="8504"/>
      </w:tabs>
    </w:pPr>
  </w:style>
  <w:style w:type="character" w:customStyle="1" w:styleId="PiedepginaCar">
    <w:name w:val="Pie de página Car"/>
    <w:basedOn w:val="Fuentedeprrafopredeter"/>
    <w:link w:val="Piedepgina"/>
    <w:uiPriority w:val="99"/>
    <w:rsid w:val="00706A15"/>
    <w:rPr>
      <w:rFonts w:eastAsia="Times New Roman"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9398</Words>
  <Characters>51695</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5</cp:revision>
  <dcterms:created xsi:type="dcterms:W3CDTF">2017-06-12T15:03:00Z</dcterms:created>
  <dcterms:modified xsi:type="dcterms:W3CDTF">2017-08-23T11:34:00Z</dcterms:modified>
</cp:coreProperties>
</file>