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77" w:rsidRDefault="00312F77" w:rsidP="00975749">
      <w:pPr>
        <w:jc w:val="right"/>
        <w:rPr>
          <w:rFonts w:cs="Arial"/>
          <w:sz w:val="22"/>
          <w:szCs w:val="22"/>
          <w:lang w:val="es-AR"/>
        </w:rPr>
      </w:pPr>
    </w:p>
    <w:p w:rsidR="00277D53" w:rsidRPr="00277D53" w:rsidRDefault="00277D53" w:rsidP="00975749">
      <w:pPr>
        <w:jc w:val="right"/>
        <w:rPr>
          <w:rFonts w:cs="Arial"/>
          <w:sz w:val="22"/>
          <w:szCs w:val="22"/>
          <w:lang w:val="es-AR"/>
        </w:rPr>
      </w:pPr>
      <w:bookmarkStart w:id="0" w:name="_GoBack"/>
      <w:bookmarkEnd w:id="0"/>
      <w:r w:rsidRPr="00277D53">
        <w:rPr>
          <w:rFonts w:cs="Arial"/>
          <w:sz w:val="22"/>
          <w:szCs w:val="22"/>
          <w:lang w:val="es-AR"/>
        </w:rPr>
        <w:t>San Juan, 21 de noviembre de 2017.</w:t>
      </w:r>
    </w:p>
    <w:p w:rsidR="00277D53" w:rsidRPr="00277D53" w:rsidRDefault="00277D53" w:rsidP="00975749">
      <w:pPr>
        <w:pStyle w:val="Ttulo1"/>
        <w:rPr>
          <w:rFonts w:cs="Arial"/>
          <w:color w:val="auto"/>
          <w:sz w:val="22"/>
          <w:szCs w:val="22"/>
          <w:u w:val="single"/>
        </w:rPr>
      </w:pPr>
      <w:r w:rsidRPr="00277D53">
        <w:rPr>
          <w:rFonts w:cs="Arial"/>
          <w:color w:val="auto"/>
          <w:sz w:val="22"/>
          <w:szCs w:val="22"/>
          <w:u w:val="single"/>
        </w:rPr>
        <w:t>DECRETO N.º 0855-P</w:t>
      </w:r>
    </w:p>
    <w:p w:rsidR="00277D53" w:rsidRPr="00277D53" w:rsidRDefault="00277D53" w:rsidP="00975749">
      <w:pPr>
        <w:jc w:val="both"/>
        <w:rPr>
          <w:rFonts w:cs="Arial"/>
          <w:sz w:val="22"/>
          <w:szCs w:val="22"/>
          <w:lang w:val="es-AR"/>
        </w:rPr>
      </w:pPr>
    </w:p>
    <w:p w:rsidR="00277D53" w:rsidRPr="00277D53" w:rsidRDefault="00277D53" w:rsidP="00975749">
      <w:pPr>
        <w:jc w:val="both"/>
        <w:rPr>
          <w:rFonts w:cs="Arial"/>
          <w:sz w:val="22"/>
          <w:szCs w:val="22"/>
          <w:lang w:val="es-AR"/>
        </w:rPr>
      </w:pPr>
      <w:r w:rsidRPr="00277D53">
        <w:rPr>
          <w:rFonts w:cs="Arial"/>
          <w:sz w:val="22"/>
          <w:szCs w:val="22"/>
          <w:lang w:val="es-AR"/>
        </w:rPr>
        <w:t>VISTO:</w:t>
      </w:r>
    </w:p>
    <w:p w:rsidR="00277D53" w:rsidRPr="00277D53" w:rsidRDefault="00277D53" w:rsidP="00975749">
      <w:pPr>
        <w:jc w:val="both"/>
        <w:rPr>
          <w:rFonts w:cs="Arial"/>
          <w:sz w:val="22"/>
          <w:szCs w:val="22"/>
        </w:rPr>
      </w:pPr>
      <w:r w:rsidRPr="00277D53">
        <w:rPr>
          <w:rFonts w:cs="Arial"/>
          <w:sz w:val="22"/>
          <w:szCs w:val="22"/>
        </w:rPr>
        <w:tab/>
      </w:r>
      <w:r w:rsidRPr="00277D53">
        <w:rPr>
          <w:rFonts w:cs="Arial"/>
          <w:sz w:val="22"/>
          <w:szCs w:val="22"/>
        </w:rPr>
        <w:tab/>
      </w:r>
      <w:r w:rsidRPr="00277D53">
        <w:rPr>
          <w:rFonts w:cs="Arial"/>
          <w:sz w:val="22"/>
          <w:szCs w:val="22"/>
        </w:rPr>
        <w:tab/>
        <w:t>Los distintos asuntos ingresados a la Cámara de Diputados para su tratamiento; y</w:t>
      </w:r>
    </w:p>
    <w:p w:rsidR="00277D53" w:rsidRPr="00277D53" w:rsidRDefault="00277D53" w:rsidP="00975749">
      <w:pPr>
        <w:jc w:val="both"/>
        <w:rPr>
          <w:rFonts w:cs="Arial"/>
          <w:sz w:val="22"/>
          <w:szCs w:val="22"/>
        </w:rPr>
      </w:pPr>
    </w:p>
    <w:p w:rsidR="00277D53" w:rsidRPr="00277D53" w:rsidRDefault="00277D53" w:rsidP="00975749">
      <w:pPr>
        <w:jc w:val="both"/>
        <w:rPr>
          <w:rFonts w:cs="Arial"/>
          <w:sz w:val="22"/>
          <w:szCs w:val="22"/>
        </w:rPr>
      </w:pPr>
      <w:r w:rsidRPr="00277D53">
        <w:rPr>
          <w:rFonts w:cs="Arial"/>
          <w:sz w:val="22"/>
          <w:szCs w:val="22"/>
        </w:rPr>
        <w:t>CONSIDERANDO:</w:t>
      </w:r>
    </w:p>
    <w:p w:rsidR="00277D53" w:rsidRPr="00277D53" w:rsidRDefault="00277D53" w:rsidP="00975749">
      <w:pPr>
        <w:jc w:val="both"/>
        <w:rPr>
          <w:rFonts w:cs="Arial"/>
          <w:sz w:val="22"/>
          <w:szCs w:val="22"/>
        </w:rPr>
      </w:pPr>
      <w:r w:rsidRPr="00277D53">
        <w:rPr>
          <w:rFonts w:cs="Arial"/>
          <w:sz w:val="22"/>
          <w:szCs w:val="22"/>
        </w:rPr>
        <w:tab/>
      </w:r>
      <w:r w:rsidRPr="00277D53">
        <w:rPr>
          <w:rFonts w:cs="Arial"/>
          <w:sz w:val="22"/>
          <w:szCs w:val="22"/>
        </w:rPr>
        <w:tab/>
      </w:r>
      <w:r w:rsidRPr="00277D53">
        <w:rPr>
          <w:rFonts w:cs="Arial"/>
          <w:sz w:val="22"/>
          <w:szCs w:val="22"/>
        </w:rPr>
        <w:tab/>
        <w:t>Lo dispuesto por el Artículo 23, Incisos 2), 6) y 9) del Reglamento Interno de la misma;</w:t>
      </w:r>
    </w:p>
    <w:p w:rsidR="00277D53" w:rsidRPr="00277D53" w:rsidRDefault="00277D53" w:rsidP="00975749">
      <w:pPr>
        <w:rPr>
          <w:rFonts w:cs="Arial"/>
          <w:sz w:val="22"/>
          <w:szCs w:val="22"/>
          <w:lang w:val="es-AR"/>
        </w:rPr>
      </w:pPr>
    </w:p>
    <w:p w:rsidR="00277D53" w:rsidRPr="00277D53" w:rsidRDefault="00277D53" w:rsidP="00975749">
      <w:pPr>
        <w:rPr>
          <w:rFonts w:cs="Arial"/>
          <w:sz w:val="22"/>
          <w:szCs w:val="22"/>
          <w:lang w:val="es-AR"/>
        </w:rPr>
      </w:pPr>
      <w:r w:rsidRPr="00277D53">
        <w:rPr>
          <w:rFonts w:cs="Arial"/>
          <w:sz w:val="22"/>
          <w:szCs w:val="22"/>
          <w:lang w:val="es-AR"/>
        </w:rPr>
        <w:t>POR ELLO:</w:t>
      </w:r>
    </w:p>
    <w:p w:rsidR="00277D53" w:rsidRPr="00277D53" w:rsidRDefault="00277D53" w:rsidP="00975749">
      <w:pPr>
        <w:jc w:val="center"/>
        <w:rPr>
          <w:rFonts w:cs="Arial"/>
          <w:sz w:val="22"/>
          <w:szCs w:val="22"/>
          <w:lang w:val="es-AR"/>
        </w:rPr>
      </w:pPr>
    </w:p>
    <w:p w:rsidR="00277D53" w:rsidRPr="00277D53" w:rsidRDefault="00277D53" w:rsidP="00036B79">
      <w:pPr>
        <w:jc w:val="center"/>
        <w:rPr>
          <w:rFonts w:cs="Arial"/>
          <w:sz w:val="22"/>
          <w:szCs w:val="22"/>
          <w:lang w:val="es-AR"/>
        </w:rPr>
      </w:pPr>
      <w:r w:rsidRPr="00277D53">
        <w:rPr>
          <w:rFonts w:cs="Arial"/>
          <w:sz w:val="22"/>
          <w:szCs w:val="22"/>
          <w:lang w:val="es-AR"/>
        </w:rPr>
        <w:t xml:space="preserve">EL VICEGOBERNADOR DE LA PROVINCIA DE SAN JUAN Y </w:t>
      </w:r>
    </w:p>
    <w:p w:rsidR="00277D53" w:rsidRPr="00277D53" w:rsidRDefault="00277D53" w:rsidP="00036B79">
      <w:pPr>
        <w:jc w:val="center"/>
        <w:rPr>
          <w:rFonts w:cs="Arial"/>
          <w:sz w:val="22"/>
          <w:szCs w:val="22"/>
          <w:lang w:val="es-AR"/>
        </w:rPr>
      </w:pPr>
    </w:p>
    <w:p w:rsidR="00277D53" w:rsidRPr="00277D53" w:rsidRDefault="00277D53" w:rsidP="00036B79">
      <w:pPr>
        <w:jc w:val="center"/>
        <w:rPr>
          <w:rFonts w:cs="Arial"/>
          <w:sz w:val="22"/>
          <w:szCs w:val="22"/>
          <w:lang w:val="es-AR"/>
        </w:rPr>
      </w:pPr>
      <w:r w:rsidRPr="00277D53">
        <w:rPr>
          <w:rFonts w:cs="Arial"/>
          <w:sz w:val="22"/>
          <w:szCs w:val="22"/>
          <w:lang w:val="es-AR"/>
        </w:rPr>
        <w:t>PRESIDENTE NATO DE LA CÁMARA DE DIPUTADOS</w:t>
      </w:r>
    </w:p>
    <w:p w:rsidR="00277D53" w:rsidRPr="00277D53" w:rsidRDefault="00277D53" w:rsidP="00975749">
      <w:pPr>
        <w:jc w:val="center"/>
        <w:rPr>
          <w:rFonts w:cs="Arial"/>
          <w:sz w:val="22"/>
          <w:szCs w:val="22"/>
          <w:lang w:val="es-AR"/>
        </w:rPr>
      </w:pPr>
    </w:p>
    <w:p w:rsidR="00277D53" w:rsidRPr="00277D53" w:rsidRDefault="00277D53" w:rsidP="00975749">
      <w:pPr>
        <w:jc w:val="center"/>
        <w:rPr>
          <w:rFonts w:cs="Arial"/>
          <w:sz w:val="22"/>
          <w:szCs w:val="22"/>
          <w:u w:val="single"/>
          <w:lang w:val="es-AR"/>
        </w:rPr>
      </w:pPr>
      <w:r w:rsidRPr="00277D53">
        <w:rPr>
          <w:rFonts w:cs="Arial"/>
          <w:sz w:val="22"/>
          <w:szCs w:val="22"/>
          <w:u w:val="single"/>
          <w:lang w:val="es-AR"/>
        </w:rPr>
        <w:t>D E C R E T A :</w:t>
      </w:r>
    </w:p>
    <w:p w:rsidR="00277D53" w:rsidRPr="00277D53" w:rsidRDefault="00277D53" w:rsidP="00975749">
      <w:pPr>
        <w:jc w:val="both"/>
        <w:rPr>
          <w:rFonts w:cs="Arial"/>
          <w:b/>
          <w:sz w:val="22"/>
          <w:szCs w:val="22"/>
          <w:u w:val="single"/>
          <w:lang w:val="es-AR"/>
        </w:rPr>
      </w:pPr>
    </w:p>
    <w:p w:rsidR="00277D53" w:rsidRPr="00277D53" w:rsidRDefault="00277D53" w:rsidP="00975749">
      <w:pPr>
        <w:jc w:val="both"/>
        <w:rPr>
          <w:rFonts w:cs="Arial"/>
          <w:b/>
          <w:sz w:val="22"/>
          <w:szCs w:val="22"/>
          <w:u w:val="single"/>
          <w:lang w:val="es-AR"/>
        </w:rPr>
      </w:pPr>
    </w:p>
    <w:p w:rsidR="00277D53" w:rsidRPr="00277D53" w:rsidRDefault="00277D53" w:rsidP="00975749">
      <w:pPr>
        <w:jc w:val="both"/>
        <w:rPr>
          <w:rFonts w:cs="Arial"/>
          <w:sz w:val="22"/>
          <w:szCs w:val="22"/>
        </w:rPr>
      </w:pPr>
      <w:r w:rsidRPr="00277D53">
        <w:rPr>
          <w:rFonts w:cs="Arial"/>
          <w:b/>
          <w:sz w:val="22"/>
          <w:szCs w:val="22"/>
          <w:u w:val="single"/>
          <w:lang w:val="es-AR"/>
        </w:rPr>
        <w:t>ARTÍCULO 1º.-</w:t>
      </w:r>
      <w:r>
        <w:rPr>
          <w:rFonts w:cs="Arial"/>
          <w:sz w:val="22"/>
          <w:szCs w:val="22"/>
          <w:lang w:val="es-AR"/>
        </w:rPr>
        <w:t xml:space="preserve"> </w:t>
      </w:r>
      <w:r w:rsidRPr="00277D53">
        <w:rPr>
          <w:rFonts w:cs="Arial"/>
          <w:sz w:val="22"/>
          <w:szCs w:val="22"/>
        </w:rPr>
        <w:t xml:space="preserve">Convocar a la Cámara de Diputados a celebrar la </w:t>
      </w:r>
      <w:r w:rsidRPr="00277D53">
        <w:rPr>
          <w:rFonts w:cs="Arial"/>
          <w:i/>
          <w:sz w:val="22"/>
          <w:szCs w:val="22"/>
        </w:rPr>
        <w:t>DECIMOTERCERA SESIÓN ORDINARIA</w:t>
      </w:r>
      <w:r w:rsidRPr="00277D53">
        <w:rPr>
          <w:rFonts w:cs="Arial"/>
          <w:sz w:val="22"/>
          <w:szCs w:val="22"/>
        </w:rPr>
        <w:t>, para el día jueves 23 de noviembre de 2017, a las 09:00 horas, con el objeto de tratar el siguiente Orden del Día:</w:t>
      </w:r>
    </w:p>
    <w:p w:rsidR="00277D53" w:rsidRPr="00277D53" w:rsidRDefault="00277D53" w:rsidP="00975749">
      <w:pPr>
        <w:jc w:val="both"/>
        <w:rPr>
          <w:rFonts w:cs="Arial"/>
          <w:b/>
          <w:sz w:val="22"/>
          <w:szCs w:val="22"/>
        </w:rPr>
      </w:pPr>
    </w:p>
    <w:p w:rsidR="00277D53" w:rsidRPr="00277D53" w:rsidRDefault="00277D53" w:rsidP="00975749">
      <w:pPr>
        <w:jc w:val="both"/>
        <w:rPr>
          <w:rFonts w:cs="Arial"/>
          <w:b/>
          <w:sz w:val="22"/>
          <w:szCs w:val="22"/>
        </w:rPr>
      </w:pPr>
    </w:p>
    <w:p w:rsidR="00277D53" w:rsidRPr="00277D53" w:rsidRDefault="00277D53" w:rsidP="00381DE3">
      <w:pPr>
        <w:jc w:val="both"/>
        <w:rPr>
          <w:rFonts w:cs="Arial"/>
          <w:b/>
          <w:i/>
          <w:sz w:val="22"/>
          <w:szCs w:val="22"/>
        </w:rPr>
      </w:pPr>
      <w:r w:rsidRPr="00277D53">
        <w:rPr>
          <w:rFonts w:cs="Arial"/>
          <w:b/>
          <w:i/>
          <w:sz w:val="22"/>
          <w:szCs w:val="22"/>
        </w:rPr>
        <w:t xml:space="preserve">Aprobación de las Versiones Taquigráficas de las Sesiones Ordinarias: 7.ª, 8.ª, 9.ª, 10.ª y 11.ª, todas del año 2017. </w:t>
      </w:r>
    </w:p>
    <w:p w:rsidR="00277D53" w:rsidRPr="00277D53" w:rsidRDefault="00277D53" w:rsidP="00381DE3">
      <w:pPr>
        <w:widowControl w:val="0"/>
        <w:autoSpaceDE w:val="0"/>
        <w:autoSpaceDN w:val="0"/>
        <w:adjustRightInd w:val="0"/>
        <w:jc w:val="center"/>
        <w:rPr>
          <w:rFonts w:cs="Arial"/>
          <w:b/>
          <w:sz w:val="22"/>
          <w:szCs w:val="22"/>
          <w:u w:val="single"/>
        </w:rPr>
      </w:pPr>
    </w:p>
    <w:p w:rsidR="00277D53" w:rsidRPr="00277D53" w:rsidRDefault="00277D53" w:rsidP="00381DE3">
      <w:pPr>
        <w:widowControl w:val="0"/>
        <w:autoSpaceDE w:val="0"/>
        <w:autoSpaceDN w:val="0"/>
        <w:adjustRightInd w:val="0"/>
        <w:jc w:val="center"/>
        <w:rPr>
          <w:rFonts w:cs="Arial"/>
          <w:b/>
          <w:sz w:val="22"/>
          <w:szCs w:val="22"/>
          <w:u w:val="single"/>
        </w:rPr>
      </w:pPr>
    </w:p>
    <w:p w:rsidR="00277D53" w:rsidRPr="00277D53" w:rsidRDefault="00277D53" w:rsidP="00381DE3">
      <w:pPr>
        <w:widowControl w:val="0"/>
        <w:autoSpaceDE w:val="0"/>
        <w:autoSpaceDN w:val="0"/>
        <w:adjustRightInd w:val="0"/>
        <w:jc w:val="center"/>
        <w:rPr>
          <w:rFonts w:cs="Arial"/>
          <w:b/>
          <w:sz w:val="22"/>
          <w:szCs w:val="22"/>
          <w:u w:val="single"/>
        </w:rPr>
      </w:pPr>
      <w:r w:rsidRPr="00277D53">
        <w:rPr>
          <w:rFonts w:cs="Arial"/>
          <w:b/>
          <w:sz w:val="22"/>
          <w:szCs w:val="22"/>
          <w:u w:val="single"/>
        </w:rPr>
        <w:t>ASUNTOS ENTRADOS</w:t>
      </w:r>
    </w:p>
    <w:p w:rsidR="00277D53" w:rsidRPr="00277D53" w:rsidRDefault="00277D53" w:rsidP="00381DE3">
      <w:pPr>
        <w:widowControl w:val="0"/>
        <w:autoSpaceDE w:val="0"/>
        <w:autoSpaceDN w:val="0"/>
        <w:adjustRightInd w:val="0"/>
        <w:jc w:val="both"/>
        <w:rPr>
          <w:rFonts w:cs="Arial"/>
          <w:b/>
          <w:sz w:val="22"/>
          <w:szCs w:val="22"/>
          <w:u w:val="single"/>
        </w:rPr>
      </w:pPr>
    </w:p>
    <w:p w:rsidR="00277D53" w:rsidRPr="00277D53" w:rsidRDefault="00277D53" w:rsidP="00381DE3">
      <w:pPr>
        <w:widowControl w:val="0"/>
        <w:autoSpaceDE w:val="0"/>
        <w:autoSpaceDN w:val="0"/>
        <w:adjustRightInd w:val="0"/>
        <w:jc w:val="both"/>
        <w:rPr>
          <w:rFonts w:cs="Arial"/>
          <w:b/>
          <w:sz w:val="22"/>
          <w:szCs w:val="22"/>
          <w:u w:val="single"/>
        </w:rPr>
      </w:pPr>
      <w:r w:rsidRPr="00277D53">
        <w:rPr>
          <w:rFonts w:cs="Arial"/>
          <w:b/>
          <w:sz w:val="22"/>
          <w:szCs w:val="22"/>
          <w:u w:val="single"/>
        </w:rPr>
        <w:t>Comunicaciones Oficiales</w:t>
      </w:r>
    </w:p>
    <w:p w:rsidR="00277D53" w:rsidRPr="00277D53" w:rsidRDefault="00277D53" w:rsidP="00381DE3">
      <w:pPr>
        <w:widowControl w:val="0"/>
        <w:autoSpaceDE w:val="0"/>
        <w:autoSpaceDN w:val="0"/>
        <w:adjustRightInd w:val="0"/>
        <w:jc w:val="both"/>
        <w:rPr>
          <w:rFonts w:cs="Arial"/>
          <w:b/>
          <w:sz w:val="22"/>
          <w:szCs w:val="22"/>
          <w:u w:val="single"/>
        </w:rPr>
      </w:pPr>
    </w:p>
    <w:p w:rsidR="00EF5F4E" w:rsidRPr="00EF5F4E" w:rsidRDefault="00EF5F4E" w:rsidP="00EF5F4E">
      <w:pPr>
        <w:rPr>
          <w:rFonts w:cs="Arial"/>
          <w:sz w:val="22"/>
          <w:szCs w:val="22"/>
        </w:rPr>
      </w:pPr>
      <w:r w:rsidRPr="00EF5F4E">
        <w:rPr>
          <w:rFonts w:cs="Arial"/>
          <w:sz w:val="22"/>
          <w:szCs w:val="22"/>
        </w:rPr>
        <w:t>3804</w:t>
      </w:r>
    </w:p>
    <w:p w:rsidR="00EF5F4E" w:rsidRPr="00EF5F4E" w:rsidRDefault="00EF5F4E" w:rsidP="00EF5F4E">
      <w:pPr>
        <w:jc w:val="both"/>
        <w:rPr>
          <w:rFonts w:cs="Arial"/>
          <w:sz w:val="22"/>
          <w:szCs w:val="22"/>
        </w:rPr>
      </w:pPr>
      <w:r w:rsidRPr="00EF5F4E">
        <w:rPr>
          <w:rFonts w:cs="Arial"/>
          <w:sz w:val="22"/>
          <w:szCs w:val="22"/>
        </w:rPr>
        <w:t>1.</w:t>
      </w:r>
      <w:r w:rsidRPr="00EF5F4E">
        <w:rPr>
          <w:rFonts w:cs="Arial"/>
          <w:sz w:val="22"/>
          <w:szCs w:val="22"/>
        </w:rPr>
        <w:tab/>
        <w:t>Mensaje y Proyecto de Ley remitido por el Poder Ejecutivo, Presupuesto Provincial para el Ejercicio Fiscal Año 2018.</w:t>
      </w:r>
      <w:r w:rsidRPr="00EF5F4E">
        <w:rPr>
          <w:rFonts w:cs="Arial"/>
          <w:sz w:val="22"/>
          <w:szCs w:val="22"/>
        </w:rPr>
        <w:tab/>
      </w:r>
    </w:p>
    <w:p w:rsidR="00EF5F4E" w:rsidRPr="00EF5F4E" w:rsidRDefault="00EF5F4E" w:rsidP="00EF5F4E">
      <w:pPr>
        <w:rPr>
          <w:rFonts w:cs="Arial"/>
          <w:sz w:val="22"/>
          <w:szCs w:val="22"/>
        </w:rPr>
      </w:pPr>
    </w:p>
    <w:p w:rsidR="00EF5F4E" w:rsidRPr="00EF5F4E" w:rsidRDefault="00EF5F4E" w:rsidP="00EF5F4E">
      <w:pPr>
        <w:rPr>
          <w:rFonts w:cs="Arial"/>
          <w:b/>
          <w:sz w:val="22"/>
          <w:szCs w:val="22"/>
        </w:rPr>
      </w:pPr>
      <w:r w:rsidRPr="00EF5F4E">
        <w:rPr>
          <w:rFonts w:cs="Arial"/>
          <w:b/>
          <w:sz w:val="22"/>
          <w:szCs w:val="22"/>
        </w:rPr>
        <w:tab/>
        <w:t>Legislación y Asuntos Constitucionales</w:t>
      </w:r>
    </w:p>
    <w:p w:rsidR="00EF5F4E" w:rsidRPr="00EF5F4E" w:rsidRDefault="00EF5F4E" w:rsidP="00EF5F4E">
      <w:pPr>
        <w:rPr>
          <w:rFonts w:cs="Arial"/>
          <w:b/>
          <w:sz w:val="22"/>
          <w:szCs w:val="22"/>
        </w:rPr>
      </w:pPr>
      <w:r w:rsidRPr="00EF5F4E">
        <w:rPr>
          <w:rFonts w:cs="Arial"/>
          <w:b/>
          <w:sz w:val="22"/>
          <w:szCs w:val="22"/>
        </w:rPr>
        <w:tab/>
        <w:t>Hacienda y Presupuesto</w:t>
      </w:r>
    </w:p>
    <w:p w:rsidR="00277D53" w:rsidRPr="00EF5F4E" w:rsidRDefault="00EF5F4E" w:rsidP="00381DE3">
      <w:pPr>
        <w:rPr>
          <w:rFonts w:cs="Arial"/>
          <w:sz w:val="22"/>
          <w:szCs w:val="22"/>
        </w:rPr>
      </w:pPr>
      <w:r w:rsidRPr="00EF5F4E">
        <w:rPr>
          <w:rFonts w:cs="Arial"/>
          <w:sz w:val="22"/>
          <w:szCs w:val="22"/>
        </w:rPr>
        <w:t>3805</w:t>
      </w:r>
    </w:p>
    <w:p w:rsidR="00277D53" w:rsidRPr="00EF5F4E" w:rsidRDefault="00EF5F4E" w:rsidP="005963F8">
      <w:pPr>
        <w:jc w:val="both"/>
        <w:rPr>
          <w:rFonts w:cs="Arial"/>
          <w:sz w:val="22"/>
          <w:szCs w:val="22"/>
        </w:rPr>
      </w:pPr>
      <w:r w:rsidRPr="00EF5F4E">
        <w:rPr>
          <w:rFonts w:cs="Arial"/>
          <w:sz w:val="22"/>
          <w:szCs w:val="22"/>
        </w:rPr>
        <w:t>2</w:t>
      </w:r>
      <w:r w:rsidR="00277D53" w:rsidRPr="00EF5F4E">
        <w:rPr>
          <w:rFonts w:cs="Arial"/>
          <w:sz w:val="22"/>
          <w:szCs w:val="22"/>
        </w:rPr>
        <w:t>.</w:t>
      </w:r>
      <w:r w:rsidR="00277D53" w:rsidRPr="00EF5F4E">
        <w:rPr>
          <w:rFonts w:cs="Arial"/>
          <w:sz w:val="22"/>
          <w:szCs w:val="22"/>
        </w:rPr>
        <w:tab/>
        <w:t>Mensaje y Proyecto de Ley remitido por el Poder Ejecutivo, Impositiva para el Año Fiscal 2018.</w:t>
      </w:r>
      <w:r w:rsidR="00277D53" w:rsidRPr="00EF5F4E">
        <w:rPr>
          <w:rFonts w:cs="Arial"/>
          <w:sz w:val="22"/>
          <w:szCs w:val="22"/>
        </w:rPr>
        <w:tab/>
      </w:r>
    </w:p>
    <w:p w:rsidR="00277D53" w:rsidRPr="00EF5F4E" w:rsidRDefault="00277D53" w:rsidP="00381DE3">
      <w:pPr>
        <w:rPr>
          <w:rFonts w:cs="Arial"/>
          <w:b/>
          <w:sz w:val="22"/>
          <w:szCs w:val="22"/>
        </w:rPr>
      </w:pPr>
      <w:r w:rsidRPr="00EF5F4E">
        <w:rPr>
          <w:rFonts w:cs="Arial"/>
          <w:b/>
          <w:sz w:val="22"/>
          <w:szCs w:val="22"/>
        </w:rPr>
        <w:tab/>
        <w:t>Legislación y Asuntos Constitucionales</w:t>
      </w:r>
    </w:p>
    <w:p w:rsidR="00277D53" w:rsidRPr="00EF5F4E" w:rsidRDefault="00277D53" w:rsidP="00381DE3">
      <w:pPr>
        <w:rPr>
          <w:rFonts w:cs="Arial"/>
          <w:b/>
          <w:sz w:val="22"/>
          <w:szCs w:val="22"/>
        </w:rPr>
      </w:pPr>
      <w:r w:rsidRPr="00EF5F4E">
        <w:rPr>
          <w:rFonts w:cs="Arial"/>
          <w:b/>
          <w:sz w:val="22"/>
          <w:szCs w:val="22"/>
        </w:rPr>
        <w:tab/>
        <w:t>Hacienda y Presupuesto</w:t>
      </w:r>
    </w:p>
    <w:p w:rsidR="00277D53" w:rsidRPr="00EF5F4E" w:rsidRDefault="00277D53" w:rsidP="00381DE3">
      <w:pPr>
        <w:rPr>
          <w:rFonts w:cs="Arial"/>
          <w:sz w:val="22"/>
          <w:szCs w:val="22"/>
        </w:rPr>
      </w:pPr>
      <w:r w:rsidRPr="00EF5F4E">
        <w:rPr>
          <w:rFonts w:cs="Arial"/>
          <w:sz w:val="22"/>
          <w:szCs w:val="22"/>
        </w:rPr>
        <w:t>3765</w:t>
      </w:r>
    </w:p>
    <w:p w:rsidR="00277D53" w:rsidRPr="00277D53" w:rsidRDefault="00277D53" w:rsidP="00381DE3">
      <w:pPr>
        <w:jc w:val="both"/>
        <w:rPr>
          <w:rFonts w:cs="Arial"/>
          <w:sz w:val="22"/>
          <w:szCs w:val="22"/>
        </w:rPr>
      </w:pPr>
      <w:r w:rsidRPr="00277D53">
        <w:rPr>
          <w:rFonts w:cs="Arial"/>
          <w:sz w:val="22"/>
          <w:szCs w:val="22"/>
        </w:rPr>
        <w:t>3.</w:t>
      </w:r>
      <w:r w:rsidRPr="00277D53">
        <w:rPr>
          <w:rFonts w:cs="Arial"/>
          <w:sz w:val="22"/>
          <w:szCs w:val="22"/>
        </w:rPr>
        <w:tab/>
        <w:t>Nota de la Secretaría General de la Gobernación, en respuesta a la Comunicación N.º 02/17.</w:t>
      </w:r>
    </w:p>
    <w:p w:rsidR="00277D53" w:rsidRPr="00277D53" w:rsidRDefault="00277D53" w:rsidP="00381DE3">
      <w:pPr>
        <w:jc w:val="both"/>
        <w:rPr>
          <w:rFonts w:cs="Arial"/>
          <w:sz w:val="22"/>
          <w:szCs w:val="22"/>
        </w:rPr>
      </w:pPr>
    </w:p>
    <w:p w:rsidR="00277D53" w:rsidRPr="00277D53" w:rsidRDefault="00277D53" w:rsidP="00381DE3">
      <w:pPr>
        <w:jc w:val="both"/>
        <w:rPr>
          <w:rFonts w:cs="Arial"/>
          <w:b/>
          <w:sz w:val="22"/>
          <w:szCs w:val="22"/>
        </w:rPr>
      </w:pPr>
      <w:r w:rsidRPr="00277D53">
        <w:rPr>
          <w:rFonts w:cs="Arial"/>
          <w:sz w:val="22"/>
          <w:szCs w:val="22"/>
        </w:rPr>
        <w:tab/>
      </w:r>
      <w:r w:rsidRPr="00277D53">
        <w:rPr>
          <w:rFonts w:cs="Arial"/>
          <w:b/>
          <w:sz w:val="22"/>
          <w:szCs w:val="22"/>
        </w:rPr>
        <w:t>A conocimiento</w:t>
      </w:r>
    </w:p>
    <w:p w:rsidR="00277D53" w:rsidRPr="00277D53" w:rsidRDefault="00277D53" w:rsidP="00381DE3">
      <w:pPr>
        <w:rPr>
          <w:rFonts w:cs="Arial"/>
          <w:sz w:val="22"/>
          <w:szCs w:val="22"/>
        </w:rPr>
      </w:pPr>
      <w:r w:rsidRPr="00277D53">
        <w:rPr>
          <w:rFonts w:cs="Arial"/>
          <w:sz w:val="22"/>
          <w:szCs w:val="22"/>
        </w:rPr>
        <w:t>3758</w:t>
      </w:r>
    </w:p>
    <w:p w:rsidR="00277D53" w:rsidRPr="00277D53" w:rsidRDefault="00277D53" w:rsidP="00381DE3">
      <w:pPr>
        <w:jc w:val="both"/>
        <w:rPr>
          <w:rFonts w:cs="Arial"/>
          <w:sz w:val="22"/>
          <w:szCs w:val="22"/>
        </w:rPr>
      </w:pPr>
      <w:r w:rsidRPr="00277D53">
        <w:rPr>
          <w:rFonts w:cs="Arial"/>
          <w:sz w:val="22"/>
          <w:szCs w:val="22"/>
        </w:rPr>
        <w:t>4.</w:t>
      </w:r>
      <w:r w:rsidRPr="00277D53">
        <w:rPr>
          <w:rFonts w:cs="Arial"/>
          <w:sz w:val="22"/>
          <w:szCs w:val="22"/>
        </w:rPr>
        <w:tab/>
        <w:t>Nota de la señora diputada Cristina del Carmen López, por la que presenta su renuncia al cargo de diputada provincial en representación del departamento Albardón.</w:t>
      </w:r>
    </w:p>
    <w:p w:rsidR="00277D53" w:rsidRPr="00277D53" w:rsidRDefault="00277D53" w:rsidP="00381DE3">
      <w:pPr>
        <w:rPr>
          <w:rFonts w:cs="Arial"/>
          <w:sz w:val="22"/>
          <w:szCs w:val="22"/>
        </w:rPr>
      </w:pPr>
    </w:p>
    <w:p w:rsidR="00277D53" w:rsidRPr="00277D53" w:rsidRDefault="00277D53" w:rsidP="00381DE3">
      <w:pPr>
        <w:rPr>
          <w:rFonts w:cs="Arial"/>
          <w:b/>
          <w:sz w:val="22"/>
          <w:szCs w:val="22"/>
        </w:rPr>
      </w:pPr>
      <w:r w:rsidRPr="00277D53">
        <w:rPr>
          <w:rFonts w:cs="Arial"/>
          <w:b/>
          <w:sz w:val="22"/>
          <w:szCs w:val="22"/>
        </w:rPr>
        <w:tab/>
        <w:t>Sobre tablas</w:t>
      </w:r>
    </w:p>
    <w:p w:rsidR="00277D53" w:rsidRPr="00277D53" w:rsidRDefault="00277D53" w:rsidP="00381DE3">
      <w:pPr>
        <w:rPr>
          <w:rFonts w:cs="Arial"/>
          <w:b/>
          <w:sz w:val="22"/>
          <w:szCs w:val="22"/>
        </w:rPr>
      </w:pPr>
    </w:p>
    <w:p w:rsidR="00277D53" w:rsidRPr="00277D53" w:rsidRDefault="00277D53" w:rsidP="00381DE3">
      <w:pPr>
        <w:rPr>
          <w:rFonts w:cs="Arial"/>
          <w:b/>
          <w:sz w:val="22"/>
          <w:szCs w:val="22"/>
        </w:rPr>
      </w:pPr>
    </w:p>
    <w:p w:rsidR="00277D53" w:rsidRPr="00277D53" w:rsidRDefault="00277D53" w:rsidP="00381DE3">
      <w:pPr>
        <w:jc w:val="center"/>
        <w:rPr>
          <w:rFonts w:cs="Arial"/>
          <w:b/>
          <w:sz w:val="22"/>
          <w:szCs w:val="22"/>
          <w:u w:val="single"/>
        </w:rPr>
      </w:pPr>
      <w:r w:rsidRPr="00277D53">
        <w:rPr>
          <w:rFonts w:cs="Arial"/>
          <w:b/>
          <w:sz w:val="22"/>
          <w:szCs w:val="22"/>
          <w:u w:val="single"/>
        </w:rPr>
        <w:t>DESPACHOS DE COMISIÓN</w:t>
      </w:r>
    </w:p>
    <w:p w:rsidR="00277D53" w:rsidRPr="00277D53" w:rsidRDefault="00277D53" w:rsidP="00381DE3">
      <w:pPr>
        <w:rPr>
          <w:rFonts w:cs="Arial"/>
          <w:b/>
          <w:sz w:val="22"/>
          <w:szCs w:val="22"/>
        </w:rPr>
      </w:pPr>
    </w:p>
    <w:p w:rsidR="00277D53" w:rsidRPr="00277D53" w:rsidRDefault="00277D53" w:rsidP="00381DE3">
      <w:pPr>
        <w:jc w:val="center"/>
        <w:rPr>
          <w:rFonts w:cs="Arial"/>
          <w:sz w:val="22"/>
          <w:szCs w:val="22"/>
        </w:rPr>
      </w:pPr>
    </w:p>
    <w:p w:rsidR="00277D53" w:rsidRPr="00277D53" w:rsidRDefault="00277D53" w:rsidP="00381DE3">
      <w:pPr>
        <w:widowControl w:val="0"/>
        <w:autoSpaceDE w:val="0"/>
        <w:autoSpaceDN w:val="0"/>
        <w:adjustRightInd w:val="0"/>
        <w:jc w:val="center"/>
        <w:rPr>
          <w:rFonts w:cs="Arial"/>
          <w:sz w:val="22"/>
          <w:szCs w:val="22"/>
        </w:rPr>
      </w:pPr>
      <w:r w:rsidRPr="00277D53">
        <w:rPr>
          <w:rFonts w:cs="Arial"/>
          <w:sz w:val="22"/>
          <w:szCs w:val="22"/>
        </w:rPr>
        <w:t>ASUNTO I</w:t>
      </w:r>
    </w:p>
    <w:p w:rsidR="00277D53" w:rsidRPr="00277D53" w:rsidRDefault="00277D53" w:rsidP="00381DE3">
      <w:pPr>
        <w:widowControl w:val="0"/>
        <w:autoSpaceDE w:val="0"/>
        <w:autoSpaceDN w:val="0"/>
        <w:adjustRightInd w:val="0"/>
        <w:jc w:val="center"/>
        <w:rPr>
          <w:rFonts w:cs="Arial"/>
          <w:sz w:val="22"/>
          <w:szCs w:val="22"/>
        </w:rPr>
      </w:pPr>
      <w:r w:rsidRPr="00277D53">
        <w:rPr>
          <w:rFonts w:cs="Arial"/>
          <w:sz w:val="22"/>
          <w:szCs w:val="22"/>
        </w:rPr>
        <w:t>0577</w:t>
      </w:r>
    </w:p>
    <w:p w:rsidR="00277D53" w:rsidRPr="00277D53" w:rsidRDefault="00277D53" w:rsidP="00381DE3">
      <w:pPr>
        <w:widowControl w:val="0"/>
        <w:autoSpaceDE w:val="0"/>
        <w:autoSpaceDN w:val="0"/>
        <w:adjustRightInd w:val="0"/>
        <w:jc w:val="both"/>
        <w:rPr>
          <w:rFonts w:cs="Arial"/>
          <w:sz w:val="22"/>
          <w:szCs w:val="22"/>
        </w:rPr>
      </w:pPr>
      <w:r w:rsidRPr="00277D53">
        <w:rPr>
          <w:rFonts w:cs="Arial"/>
          <w:sz w:val="22"/>
          <w:szCs w:val="22"/>
        </w:rPr>
        <w:t xml:space="preserve">Despacho de las Comisiones de Legislación y Asuntos Constitucionales; de Economía y Defensa al Consumidor; y de Hacienda y Presupuesto, en el Mensaje N.º 0023 y Proyecto de Ley remitido por el Poder Ejecutivo, por el que aprueba el </w:t>
      </w:r>
      <w:r w:rsidRPr="00277D53">
        <w:rPr>
          <w:rFonts w:cs="Arial"/>
          <w:i/>
          <w:sz w:val="22"/>
          <w:szCs w:val="22"/>
        </w:rPr>
        <w:t>Contrato de Investigación N.º 20623 “Evaluación de la técnica del insecto estéril como una herramienta de control para ser aplicada en la supresión de la polilla de la manzana en diferentes áreas agrícolas de San Juan, Argentina”</w:t>
      </w:r>
      <w:r w:rsidRPr="00277D53">
        <w:rPr>
          <w:rFonts w:cs="Arial"/>
          <w:sz w:val="22"/>
          <w:szCs w:val="22"/>
        </w:rPr>
        <w:t>, y sus respectivos anexos A, B y C, celebrado entre la Provincia y la Agencia Internacional de Energía Atómica.</w:t>
      </w:r>
    </w:p>
    <w:p w:rsidR="00277D53" w:rsidRPr="00277D53" w:rsidRDefault="00277D53" w:rsidP="00381DE3">
      <w:pPr>
        <w:widowControl w:val="0"/>
        <w:autoSpaceDE w:val="0"/>
        <w:autoSpaceDN w:val="0"/>
        <w:adjustRightInd w:val="0"/>
        <w:jc w:val="both"/>
        <w:rPr>
          <w:rFonts w:cs="Arial"/>
          <w:sz w:val="22"/>
          <w:szCs w:val="22"/>
        </w:rPr>
      </w:pPr>
    </w:p>
    <w:p w:rsidR="00EF5F4E" w:rsidRDefault="00EF5F4E" w:rsidP="00381DE3">
      <w:pPr>
        <w:widowControl w:val="0"/>
        <w:autoSpaceDE w:val="0"/>
        <w:autoSpaceDN w:val="0"/>
        <w:adjustRightInd w:val="0"/>
        <w:jc w:val="both"/>
        <w:rPr>
          <w:rFonts w:cs="Arial"/>
          <w:sz w:val="22"/>
          <w:szCs w:val="22"/>
        </w:rPr>
      </w:pPr>
    </w:p>
    <w:p w:rsidR="005963F8" w:rsidRDefault="005963F8" w:rsidP="00381DE3">
      <w:pPr>
        <w:widowControl w:val="0"/>
        <w:autoSpaceDE w:val="0"/>
        <w:autoSpaceDN w:val="0"/>
        <w:adjustRightInd w:val="0"/>
        <w:jc w:val="both"/>
        <w:rPr>
          <w:rFonts w:cs="Arial"/>
          <w:sz w:val="22"/>
          <w:szCs w:val="22"/>
        </w:rPr>
      </w:pPr>
    </w:p>
    <w:p w:rsidR="005963F8" w:rsidRDefault="005963F8" w:rsidP="00381DE3">
      <w:pPr>
        <w:widowControl w:val="0"/>
        <w:autoSpaceDE w:val="0"/>
        <w:autoSpaceDN w:val="0"/>
        <w:adjustRightInd w:val="0"/>
        <w:jc w:val="both"/>
        <w:rPr>
          <w:rFonts w:cs="Arial"/>
          <w:sz w:val="22"/>
          <w:szCs w:val="22"/>
        </w:rPr>
      </w:pPr>
    </w:p>
    <w:p w:rsidR="005963F8" w:rsidRPr="00277D53" w:rsidRDefault="005963F8" w:rsidP="00381DE3">
      <w:pPr>
        <w:widowControl w:val="0"/>
        <w:autoSpaceDE w:val="0"/>
        <w:autoSpaceDN w:val="0"/>
        <w:adjustRightInd w:val="0"/>
        <w:jc w:val="both"/>
        <w:rPr>
          <w:rFonts w:cs="Arial"/>
          <w:sz w:val="22"/>
          <w:szCs w:val="22"/>
        </w:rPr>
      </w:pPr>
    </w:p>
    <w:p w:rsidR="00277D53" w:rsidRPr="00277D53" w:rsidRDefault="00277D53" w:rsidP="00381DE3">
      <w:pPr>
        <w:widowControl w:val="0"/>
        <w:autoSpaceDE w:val="0"/>
        <w:autoSpaceDN w:val="0"/>
        <w:adjustRightInd w:val="0"/>
        <w:jc w:val="center"/>
        <w:rPr>
          <w:rFonts w:cs="Arial"/>
          <w:sz w:val="22"/>
          <w:szCs w:val="22"/>
        </w:rPr>
      </w:pPr>
      <w:r w:rsidRPr="00277D53">
        <w:rPr>
          <w:rFonts w:cs="Arial"/>
          <w:sz w:val="22"/>
          <w:szCs w:val="22"/>
        </w:rPr>
        <w:t>ASUNTO II</w:t>
      </w:r>
    </w:p>
    <w:p w:rsidR="00277D53" w:rsidRPr="00277D53" w:rsidRDefault="00277D53" w:rsidP="00381DE3">
      <w:pPr>
        <w:jc w:val="center"/>
        <w:rPr>
          <w:rFonts w:cs="Arial"/>
          <w:sz w:val="22"/>
          <w:szCs w:val="22"/>
        </w:rPr>
      </w:pPr>
      <w:r w:rsidRPr="00277D53">
        <w:rPr>
          <w:rFonts w:cs="Arial"/>
          <w:sz w:val="22"/>
          <w:szCs w:val="22"/>
        </w:rPr>
        <w:t>3616</w:t>
      </w:r>
    </w:p>
    <w:p w:rsidR="00277D53" w:rsidRPr="00277D53" w:rsidRDefault="00277D53" w:rsidP="00381DE3">
      <w:pPr>
        <w:jc w:val="both"/>
        <w:rPr>
          <w:rFonts w:cs="Arial"/>
          <w:sz w:val="22"/>
          <w:szCs w:val="22"/>
        </w:rPr>
      </w:pPr>
      <w:r w:rsidRPr="00277D53">
        <w:rPr>
          <w:rFonts w:cs="Arial"/>
          <w:sz w:val="22"/>
          <w:szCs w:val="22"/>
        </w:rPr>
        <w:t>Despacho de las Comisiones de Legislación y Asuntos Constitucionales; y de Educación, Cultura, Ciencia y Técnica, en el Mensaje N.º 0106 y Proyecto de Ley remitido por el Poder Ejecutivo, por el que aprueba el Convenio de Cooperación, suscripto entre la Provincia y la Embajada de la República de Francia en la Argentina, con el objeto de desarrollar programas y actividades de capacitación lingüística en el idioma francés.</w:t>
      </w:r>
    </w:p>
    <w:p w:rsidR="00277D53" w:rsidRPr="00277D53" w:rsidRDefault="00277D53" w:rsidP="00381DE3">
      <w:pPr>
        <w:jc w:val="both"/>
        <w:rPr>
          <w:rFonts w:cs="Arial"/>
          <w:sz w:val="22"/>
          <w:szCs w:val="22"/>
        </w:rPr>
      </w:pPr>
    </w:p>
    <w:p w:rsidR="00277D53" w:rsidRPr="00277D53" w:rsidRDefault="00277D53" w:rsidP="00381DE3">
      <w:pPr>
        <w:jc w:val="center"/>
        <w:rPr>
          <w:rFonts w:cs="Arial"/>
          <w:sz w:val="22"/>
          <w:szCs w:val="22"/>
        </w:rPr>
      </w:pPr>
    </w:p>
    <w:p w:rsidR="00277D53" w:rsidRPr="00277D53" w:rsidRDefault="00277D53" w:rsidP="00381DE3">
      <w:pPr>
        <w:jc w:val="center"/>
        <w:rPr>
          <w:rFonts w:cs="Arial"/>
          <w:sz w:val="22"/>
          <w:szCs w:val="22"/>
        </w:rPr>
      </w:pPr>
      <w:r w:rsidRPr="00277D53">
        <w:rPr>
          <w:rFonts w:cs="Arial"/>
          <w:sz w:val="22"/>
          <w:szCs w:val="22"/>
        </w:rPr>
        <w:t>ASUNTO III</w:t>
      </w:r>
    </w:p>
    <w:p w:rsidR="00277D53" w:rsidRPr="00277D53" w:rsidRDefault="00277D53" w:rsidP="00381DE3">
      <w:pPr>
        <w:widowControl w:val="0"/>
        <w:autoSpaceDE w:val="0"/>
        <w:autoSpaceDN w:val="0"/>
        <w:adjustRightInd w:val="0"/>
        <w:jc w:val="center"/>
        <w:rPr>
          <w:rFonts w:cs="Arial"/>
          <w:sz w:val="22"/>
          <w:szCs w:val="22"/>
        </w:rPr>
      </w:pPr>
      <w:r w:rsidRPr="00277D53">
        <w:rPr>
          <w:rFonts w:cs="Arial"/>
          <w:sz w:val="22"/>
          <w:szCs w:val="22"/>
        </w:rPr>
        <w:t>0161</w:t>
      </w:r>
    </w:p>
    <w:p w:rsidR="00277D53" w:rsidRPr="00277D53" w:rsidRDefault="00277D53" w:rsidP="00381DE3">
      <w:pPr>
        <w:widowControl w:val="0"/>
        <w:autoSpaceDE w:val="0"/>
        <w:autoSpaceDN w:val="0"/>
        <w:adjustRightInd w:val="0"/>
        <w:jc w:val="both"/>
        <w:rPr>
          <w:rFonts w:cs="Arial"/>
          <w:sz w:val="22"/>
          <w:szCs w:val="22"/>
        </w:rPr>
      </w:pPr>
      <w:r w:rsidRPr="00277D53">
        <w:rPr>
          <w:rFonts w:cs="Arial"/>
          <w:sz w:val="22"/>
          <w:szCs w:val="22"/>
        </w:rPr>
        <w:t xml:space="preserve">Despacho de las Comisiones de Legislación y Asuntos Constitucionales; de Educación, Cultura, Ciencia y Técnica; y de Turismo y Medio Ambiente, en el Mensaje N.º 0006 y Proyecto de Ley remitido por el Poder Ejecutivo, por el que declara Bien Integrante del Patrimonio Cultural y Natural de la Provincia de San Juan y Sitio Histórico Provincial, el área que abarca el </w:t>
      </w:r>
      <w:r w:rsidRPr="00277D53">
        <w:rPr>
          <w:rFonts w:cs="Arial"/>
          <w:i/>
          <w:sz w:val="22"/>
          <w:szCs w:val="22"/>
        </w:rPr>
        <w:t>Cruce de los Andes-Paso de las Llaretas-Valle Los Patos y Paso de Guana</w:t>
      </w:r>
      <w:r w:rsidRPr="00277D53">
        <w:rPr>
          <w:rFonts w:cs="Arial"/>
          <w:sz w:val="22"/>
          <w:szCs w:val="22"/>
        </w:rPr>
        <w:t>, ubicado en el departamento Calingasta.</w:t>
      </w:r>
    </w:p>
    <w:p w:rsidR="00277D53" w:rsidRPr="00277D53" w:rsidRDefault="00277D53" w:rsidP="00381DE3">
      <w:pPr>
        <w:widowControl w:val="0"/>
        <w:autoSpaceDE w:val="0"/>
        <w:autoSpaceDN w:val="0"/>
        <w:adjustRightInd w:val="0"/>
        <w:jc w:val="both"/>
        <w:rPr>
          <w:rFonts w:cs="Arial"/>
          <w:sz w:val="22"/>
          <w:szCs w:val="22"/>
        </w:rPr>
      </w:pPr>
    </w:p>
    <w:p w:rsidR="00277D53" w:rsidRPr="00277D53" w:rsidRDefault="00277D53" w:rsidP="00381DE3">
      <w:pPr>
        <w:jc w:val="center"/>
        <w:rPr>
          <w:rFonts w:cs="Arial"/>
          <w:sz w:val="22"/>
          <w:szCs w:val="22"/>
        </w:rPr>
      </w:pPr>
      <w:r w:rsidRPr="00277D53">
        <w:rPr>
          <w:rFonts w:cs="Arial"/>
          <w:sz w:val="22"/>
          <w:szCs w:val="22"/>
        </w:rPr>
        <w:t>3234</w:t>
      </w:r>
    </w:p>
    <w:p w:rsidR="00277D53" w:rsidRPr="00277D53" w:rsidRDefault="00277D53" w:rsidP="00381DE3">
      <w:pPr>
        <w:jc w:val="both"/>
        <w:rPr>
          <w:rFonts w:cs="Arial"/>
          <w:sz w:val="22"/>
          <w:szCs w:val="22"/>
        </w:rPr>
      </w:pPr>
      <w:r w:rsidRPr="00277D53">
        <w:rPr>
          <w:rFonts w:cs="Arial"/>
          <w:sz w:val="22"/>
          <w:szCs w:val="22"/>
        </w:rPr>
        <w:t xml:space="preserve">Despacho de las Comisiones de Legislación y Asuntos Constitucionales; de Turismo, Ambiente y Desarrollo Sostenible; y de Hacienda y Presupuesto, en el Proyecto de Ley presentado por el Bloque Justicialista, por el que crea el </w:t>
      </w:r>
      <w:r w:rsidRPr="00277D53">
        <w:rPr>
          <w:rFonts w:cs="Arial"/>
          <w:i/>
          <w:sz w:val="22"/>
          <w:szCs w:val="22"/>
        </w:rPr>
        <w:t>Parque Provincial Mercedario</w:t>
      </w:r>
      <w:r w:rsidRPr="00277D53">
        <w:rPr>
          <w:rFonts w:cs="Arial"/>
          <w:sz w:val="22"/>
          <w:szCs w:val="22"/>
        </w:rPr>
        <w:t>, en el departamento Calingasta.</w:t>
      </w:r>
    </w:p>
    <w:p w:rsidR="00277D53" w:rsidRPr="00277D53" w:rsidRDefault="00277D53" w:rsidP="00381DE3">
      <w:pPr>
        <w:rPr>
          <w:rFonts w:cs="Arial"/>
          <w:sz w:val="22"/>
          <w:szCs w:val="22"/>
        </w:rPr>
      </w:pPr>
    </w:p>
    <w:p w:rsidR="00277D53" w:rsidRPr="00277D53" w:rsidRDefault="00277D53" w:rsidP="00381DE3">
      <w:pPr>
        <w:rPr>
          <w:rFonts w:cs="Arial"/>
          <w:sz w:val="22"/>
          <w:szCs w:val="22"/>
        </w:rPr>
      </w:pPr>
    </w:p>
    <w:p w:rsidR="00277D53" w:rsidRPr="00277D53" w:rsidRDefault="00277D53" w:rsidP="00381DE3">
      <w:pPr>
        <w:widowControl w:val="0"/>
        <w:autoSpaceDE w:val="0"/>
        <w:autoSpaceDN w:val="0"/>
        <w:adjustRightInd w:val="0"/>
        <w:jc w:val="center"/>
        <w:rPr>
          <w:rFonts w:cs="Arial"/>
          <w:sz w:val="22"/>
          <w:szCs w:val="22"/>
        </w:rPr>
      </w:pPr>
      <w:r w:rsidRPr="00277D53">
        <w:rPr>
          <w:rFonts w:cs="Arial"/>
          <w:sz w:val="22"/>
          <w:szCs w:val="22"/>
        </w:rPr>
        <w:t>ASUNTO IV</w:t>
      </w:r>
    </w:p>
    <w:p w:rsidR="00277D53" w:rsidRPr="00277D53" w:rsidRDefault="00277D53" w:rsidP="00381DE3">
      <w:pPr>
        <w:widowControl w:val="0"/>
        <w:autoSpaceDE w:val="0"/>
        <w:autoSpaceDN w:val="0"/>
        <w:adjustRightInd w:val="0"/>
        <w:jc w:val="center"/>
        <w:rPr>
          <w:rFonts w:cs="Arial"/>
          <w:sz w:val="22"/>
          <w:szCs w:val="22"/>
        </w:rPr>
      </w:pPr>
      <w:r w:rsidRPr="00277D53">
        <w:rPr>
          <w:rFonts w:cs="Arial"/>
          <w:sz w:val="22"/>
          <w:szCs w:val="22"/>
        </w:rPr>
        <w:t>2442</w:t>
      </w:r>
    </w:p>
    <w:p w:rsidR="00277D53" w:rsidRPr="00277D53" w:rsidRDefault="00277D53" w:rsidP="00381DE3">
      <w:pPr>
        <w:widowControl w:val="0"/>
        <w:autoSpaceDE w:val="0"/>
        <w:autoSpaceDN w:val="0"/>
        <w:adjustRightInd w:val="0"/>
        <w:jc w:val="both"/>
        <w:rPr>
          <w:rFonts w:cs="Arial"/>
          <w:sz w:val="22"/>
          <w:szCs w:val="22"/>
        </w:rPr>
      </w:pPr>
      <w:r w:rsidRPr="00277D53">
        <w:rPr>
          <w:rFonts w:cs="Arial"/>
          <w:sz w:val="22"/>
          <w:szCs w:val="22"/>
        </w:rPr>
        <w:t xml:space="preserve">Despacho de las Comisiones de Legislación y Asuntos Constitucionales; de Educación, Cultura, Ciencia y Técnica; y de Peticiones y Poderes, en el Mensaje N.º 0079 y Proyecto de Ley remitido por el Poder Ejecutivo, por el que impone el nombre de </w:t>
      </w:r>
      <w:r w:rsidRPr="00277D53">
        <w:rPr>
          <w:rFonts w:cs="Arial"/>
          <w:i/>
          <w:sz w:val="22"/>
          <w:szCs w:val="22"/>
        </w:rPr>
        <w:t>Escuela de Nivel Inicial Mafalda</w:t>
      </w:r>
      <w:r w:rsidRPr="00277D53">
        <w:rPr>
          <w:rFonts w:cs="Arial"/>
          <w:sz w:val="22"/>
          <w:szCs w:val="22"/>
        </w:rPr>
        <w:t>, a la Escuela de Nivel Inicial N.º 43, ubicada en el departamento Ullum.</w:t>
      </w:r>
    </w:p>
    <w:p w:rsidR="00277D53" w:rsidRPr="00277D53" w:rsidRDefault="00277D53" w:rsidP="00381DE3">
      <w:pPr>
        <w:widowControl w:val="0"/>
        <w:autoSpaceDE w:val="0"/>
        <w:autoSpaceDN w:val="0"/>
        <w:adjustRightInd w:val="0"/>
        <w:jc w:val="both"/>
        <w:rPr>
          <w:rFonts w:cs="Arial"/>
          <w:sz w:val="22"/>
          <w:szCs w:val="22"/>
        </w:rPr>
      </w:pPr>
    </w:p>
    <w:p w:rsidR="00277D53" w:rsidRPr="00277D53" w:rsidRDefault="00277D53" w:rsidP="00381DE3">
      <w:pPr>
        <w:widowControl w:val="0"/>
        <w:autoSpaceDE w:val="0"/>
        <w:autoSpaceDN w:val="0"/>
        <w:adjustRightInd w:val="0"/>
        <w:jc w:val="center"/>
        <w:rPr>
          <w:rFonts w:cs="Arial"/>
          <w:sz w:val="22"/>
          <w:szCs w:val="22"/>
        </w:rPr>
      </w:pPr>
    </w:p>
    <w:p w:rsidR="00277D53" w:rsidRPr="00277D53" w:rsidRDefault="00277D53" w:rsidP="00381DE3">
      <w:pPr>
        <w:widowControl w:val="0"/>
        <w:autoSpaceDE w:val="0"/>
        <w:autoSpaceDN w:val="0"/>
        <w:adjustRightInd w:val="0"/>
        <w:jc w:val="center"/>
        <w:rPr>
          <w:rFonts w:cs="Arial"/>
          <w:sz w:val="22"/>
          <w:szCs w:val="22"/>
        </w:rPr>
      </w:pPr>
      <w:r w:rsidRPr="00277D53">
        <w:rPr>
          <w:rFonts w:cs="Arial"/>
          <w:sz w:val="22"/>
          <w:szCs w:val="22"/>
        </w:rPr>
        <w:t>ASUNTO V</w:t>
      </w:r>
    </w:p>
    <w:p w:rsidR="00277D53" w:rsidRPr="00277D53" w:rsidRDefault="00277D53" w:rsidP="00381DE3">
      <w:pPr>
        <w:widowControl w:val="0"/>
        <w:autoSpaceDE w:val="0"/>
        <w:autoSpaceDN w:val="0"/>
        <w:adjustRightInd w:val="0"/>
        <w:jc w:val="center"/>
        <w:rPr>
          <w:rFonts w:cs="Arial"/>
          <w:sz w:val="22"/>
          <w:szCs w:val="22"/>
        </w:rPr>
      </w:pPr>
      <w:r w:rsidRPr="00277D53">
        <w:rPr>
          <w:rFonts w:cs="Arial"/>
          <w:sz w:val="22"/>
          <w:szCs w:val="22"/>
        </w:rPr>
        <w:t>2444</w:t>
      </w:r>
    </w:p>
    <w:p w:rsidR="00277D53" w:rsidRPr="00277D53" w:rsidRDefault="00277D53" w:rsidP="00381DE3">
      <w:pPr>
        <w:widowControl w:val="0"/>
        <w:autoSpaceDE w:val="0"/>
        <w:autoSpaceDN w:val="0"/>
        <w:adjustRightInd w:val="0"/>
        <w:jc w:val="both"/>
        <w:rPr>
          <w:rFonts w:cs="Arial"/>
          <w:sz w:val="22"/>
          <w:szCs w:val="22"/>
        </w:rPr>
      </w:pPr>
      <w:r w:rsidRPr="00277D53">
        <w:rPr>
          <w:rFonts w:cs="Arial"/>
          <w:sz w:val="22"/>
          <w:szCs w:val="22"/>
        </w:rPr>
        <w:t xml:space="preserve">Despacho de las Comisiones de Legislación y Asuntos Constitucionales; de Educación, Cultura, Ciencia y Técnica; y de Peticiones y Poderes, en el Mensaje N.º 0081 y Proyecto de Ley remitido por el Poder Ejecutivo, por el que impone el nombre de </w:t>
      </w:r>
      <w:r w:rsidRPr="00277D53">
        <w:rPr>
          <w:rFonts w:cs="Arial"/>
          <w:i/>
          <w:sz w:val="22"/>
          <w:szCs w:val="22"/>
        </w:rPr>
        <w:t>Escuela Primaria Nuevo Cuyo</w:t>
      </w:r>
      <w:r w:rsidRPr="00277D53">
        <w:rPr>
          <w:rFonts w:cs="Arial"/>
          <w:sz w:val="22"/>
          <w:szCs w:val="22"/>
        </w:rPr>
        <w:t>, a la Escuela de Educación Primaria, creada por Resolución N.º 0935-ME-2016, ubicada en el departamento Rivadavia.</w:t>
      </w:r>
    </w:p>
    <w:p w:rsidR="00277D53" w:rsidRPr="00277D53" w:rsidRDefault="00277D53" w:rsidP="00381DE3">
      <w:pPr>
        <w:widowControl w:val="0"/>
        <w:autoSpaceDE w:val="0"/>
        <w:autoSpaceDN w:val="0"/>
        <w:adjustRightInd w:val="0"/>
        <w:jc w:val="both"/>
        <w:rPr>
          <w:rFonts w:cs="Arial"/>
          <w:sz w:val="22"/>
          <w:szCs w:val="22"/>
        </w:rPr>
      </w:pPr>
    </w:p>
    <w:p w:rsidR="00277D53" w:rsidRPr="00277D53" w:rsidRDefault="00277D53" w:rsidP="00381DE3">
      <w:pPr>
        <w:widowControl w:val="0"/>
        <w:autoSpaceDE w:val="0"/>
        <w:autoSpaceDN w:val="0"/>
        <w:adjustRightInd w:val="0"/>
        <w:jc w:val="both"/>
        <w:rPr>
          <w:rFonts w:cs="Arial"/>
          <w:sz w:val="22"/>
          <w:szCs w:val="22"/>
        </w:rPr>
      </w:pPr>
    </w:p>
    <w:p w:rsidR="00277D53" w:rsidRPr="00277D53" w:rsidRDefault="00277D53" w:rsidP="00381DE3">
      <w:pPr>
        <w:jc w:val="center"/>
        <w:rPr>
          <w:rFonts w:cs="Arial"/>
          <w:sz w:val="22"/>
          <w:szCs w:val="22"/>
        </w:rPr>
      </w:pPr>
      <w:r w:rsidRPr="00277D53">
        <w:rPr>
          <w:rFonts w:cs="Arial"/>
          <w:sz w:val="22"/>
          <w:szCs w:val="22"/>
        </w:rPr>
        <w:t>ASUNTO VI</w:t>
      </w:r>
    </w:p>
    <w:p w:rsidR="00277D53" w:rsidRPr="00277D53" w:rsidRDefault="00277D53" w:rsidP="00381DE3">
      <w:pPr>
        <w:jc w:val="center"/>
        <w:rPr>
          <w:rFonts w:cs="Arial"/>
          <w:sz w:val="22"/>
          <w:szCs w:val="22"/>
        </w:rPr>
      </w:pPr>
      <w:r w:rsidRPr="00277D53">
        <w:rPr>
          <w:rFonts w:cs="Arial"/>
          <w:sz w:val="22"/>
          <w:szCs w:val="22"/>
        </w:rPr>
        <w:t>3286-0743</w:t>
      </w:r>
    </w:p>
    <w:p w:rsidR="00277D53" w:rsidRPr="00277D53" w:rsidRDefault="00277D53" w:rsidP="00381DE3">
      <w:pPr>
        <w:jc w:val="both"/>
        <w:rPr>
          <w:rFonts w:cs="Arial"/>
          <w:sz w:val="22"/>
          <w:szCs w:val="22"/>
        </w:rPr>
      </w:pPr>
      <w:r w:rsidRPr="00277D53">
        <w:rPr>
          <w:rFonts w:cs="Arial"/>
          <w:sz w:val="22"/>
          <w:szCs w:val="22"/>
        </w:rPr>
        <w:t>Despacho de las Comisiones de Legislación y Asuntos Constitucionales; de Familia y Desarrollo Humano; y de Derechos Humanos y Garantías, en los Proyectos de Ley presentados por los bloques Compromiso con San Juan y Justicialista, de prevención y protección integral contra los abusos y maltratos a adultos mayores.</w:t>
      </w:r>
    </w:p>
    <w:p w:rsidR="00277D53" w:rsidRPr="00277D53" w:rsidRDefault="00277D53" w:rsidP="00381DE3">
      <w:pPr>
        <w:rPr>
          <w:rFonts w:cs="Arial"/>
          <w:sz w:val="22"/>
          <w:szCs w:val="22"/>
        </w:rPr>
      </w:pPr>
    </w:p>
    <w:p w:rsidR="00277D53" w:rsidRPr="00277D53" w:rsidRDefault="00277D53" w:rsidP="00381DE3">
      <w:pPr>
        <w:widowControl w:val="0"/>
        <w:autoSpaceDE w:val="0"/>
        <w:autoSpaceDN w:val="0"/>
        <w:adjustRightInd w:val="0"/>
        <w:jc w:val="center"/>
        <w:rPr>
          <w:rFonts w:cs="Arial"/>
          <w:sz w:val="22"/>
          <w:szCs w:val="22"/>
        </w:rPr>
      </w:pPr>
    </w:p>
    <w:p w:rsidR="00277D53" w:rsidRPr="00277D53" w:rsidRDefault="00277D53" w:rsidP="00381DE3">
      <w:pPr>
        <w:widowControl w:val="0"/>
        <w:autoSpaceDE w:val="0"/>
        <w:autoSpaceDN w:val="0"/>
        <w:adjustRightInd w:val="0"/>
        <w:jc w:val="center"/>
        <w:rPr>
          <w:rFonts w:cs="Arial"/>
          <w:sz w:val="22"/>
          <w:szCs w:val="22"/>
        </w:rPr>
      </w:pPr>
      <w:r w:rsidRPr="00277D53">
        <w:rPr>
          <w:rFonts w:cs="Arial"/>
          <w:sz w:val="22"/>
          <w:szCs w:val="22"/>
        </w:rPr>
        <w:t>ASUNTO VII</w:t>
      </w:r>
    </w:p>
    <w:p w:rsidR="00277D53" w:rsidRPr="00277D53" w:rsidRDefault="00277D53" w:rsidP="00381DE3">
      <w:pPr>
        <w:jc w:val="center"/>
        <w:rPr>
          <w:rFonts w:cs="Arial"/>
          <w:sz w:val="22"/>
          <w:szCs w:val="22"/>
        </w:rPr>
      </w:pPr>
      <w:r w:rsidRPr="00277D53">
        <w:rPr>
          <w:rFonts w:cs="Arial"/>
          <w:sz w:val="22"/>
          <w:szCs w:val="22"/>
        </w:rPr>
        <w:t>3260</w:t>
      </w:r>
    </w:p>
    <w:p w:rsidR="00277D53" w:rsidRPr="00277D53" w:rsidRDefault="00277D53" w:rsidP="00381DE3">
      <w:pPr>
        <w:jc w:val="both"/>
        <w:rPr>
          <w:rFonts w:cs="Arial"/>
          <w:sz w:val="22"/>
          <w:szCs w:val="22"/>
        </w:rPr>
      </w:pPr>
      <w:r w:rsidRPr="00277D53">
        <w:rPr>
          <w:rFonts w:cs="Arial"/>
          <w:sz w:val="22"/>
          <w:szCs w:val="22"/>
        </w:rPr>
        <w:t>Despacho de las Comisiones de Legislación y Asuntos Constitucionales, y de Justicia y Seguridad, en el Proyecto de Ley presentado por el Bloque Justicialista, por el que modifica la Ley N.º 1465-O, que regula el procedimiento de flagrancia.</w:t>
      </w:r>
    </w:p>
    <w:p w:rsidR="00277D53" w:rsidRPr="00277D53" w:rsidRDefault="00277D53" w:rsidP="00381DE3">
      <w:pPr>
        <w:jc w:val="both"/>
        <w:rPr>
          <w:rFonts w:cs="Arial"/>
          <w:sz w:val="22"/>
          <w:szCs w:val="22"/>
        </w:rPr>
      </w:pPr>
    </w:p>
    <w:p w:rsidR="00277D53" w:rsidRPr="00277D53" w:rsidRDefault="00277D53" w:rsidP="00381DE3">
      <w:pPr>
        <w:jc w:val="both"/>
        <w:rPr>
          <w:rFonts w:cs="Arial"/>
          <w:sz w:val="22"/>
          <w:szCs w:val="22"/>
        </w:rPr>
      </w:pPr>
    </w:p>
    <w:p w:rsidR="00277D53" w:rsidRPr="00277D53" w:rsidRDefault="00277D53" w:rsidP="00381DE3">
      <w:pPr>
        <w:jc w:val="center"/>
        <w:rPr>
          <w:rFonts w:cs="Arial"/>
          <w:sz w:val="22"/>
          <w:szCs w:val="22"/>
        </w:rPr>
      </w:pPr>
      <w:r w:rsidRPr="00277D53">
        <w:rPr>
          <w:rFonts w:cs="Arial"/>
          <w:sz w:val="22"/>
          <w:szCs w:val="22"/>
        </w:rPr>
        <w:t>ASUNTO VIII</w:t>
      </w:r>
    </w:p>
    <w:p w:rsidR="00277D53" w:rsidRPr="00277D53" w:rsidRDefault="00277D53" w:rsidP="00381DE3">
      <w:pPr>
        <w:jc w:val="center"/>
        <w:rPr>
          <w:rFonts w:cs="Arial"/>
          <w:sz w:val="22"/>
          <w:szCs w:val="22"/>
        </w:rPr>
      </w:pPr>
      <w:r w:rsidRPr="00277D53">
        <w:rPr>
          <w:rFonts w:cs="Arial"/>
          <w:sz w:val="22"/>
          <w:szCs w:val="22"/>
        </w:rPr>
        <w:t>3670</w:t>
      </w:r>
    </w:p>
    <w:p w:rsidR="00277D53" w:rsidRPr="00277D53" w:rsidRDefault="00277D53" w:rsidP="00381DE3">
      <w:pPr>
        <w:widowControl w:val="0"/>
        <w:autoSpaceDE w:val="0"/>
        <w:autoSpaceDN w:val="0"/>
        <w:adjustRightInd w:val="0"/>
        <w:jc w:val="both"/>
        <w:rPr>
          <w:rFonts w:cs="Arial"/>
          <w:sz w:val="22"/>
          <w:szCs w:val="22"/>
        </w:rPr>
      </w:pPr>
      <w:r w:rsidRPr="00277D53">
        <w:rPr>
          <w:rFonts w:cs="Arial"/>
          <w:sz w:val="22"/>
          <w:szCs w:val="22"/>
        </w:rPr>
        <w:t>Despacho de la Comisión de Hacienda y Presupuesto, en la nota de la titular de la Vocalía IV del Tribunal de Cuentas de la Provincia, CPN María Laura Yanzón, por la que eleva dictamen en referencia a la presentación efectuada de la Cuenta General del año 2014 del Tribunal de Cuentas.</w:t>
      </w:r>
    </w:p>
    <w:p w:rsidR="00277D53" w:rsidRPr="00277D53" w:rsidRDefault="00277D53" w:rsidP="00381DE3">
      <w:pPr>
        <w:widowControl w:val="0"/>
        <w:autoSpaceDE w:val="0"/>
        <w:autoSpaceDN w:val="0"/>
        <w:adjustRightInd w:val="0"/>
        <w:jc w:val="both"/>
        <w:rPr>
          <w:rFonts w:cs="Arial"/>
          <w:sz w:val="22"/>
          <w:szCs w:val="22"/>
        </w:rPr>
      </w:pPr>
    </w:p>
    <w:p w:rsidR="00277D53" w:rsidRPr="00277D53" w:rsidRDefault="00277D53" w:rsidP="00381DE3">
      <w:pPr>
        <w:widowControl w:val="0"/>
        <w:autoSpaceDE w:val="0"/>
        <w:autoSpaceDN w:val="0"/>
        <w:adjustRightInd w:val="0"/>
        <w:jc w:val="both"/>
        <w:rPr>
          <w:rFonts w:cs="Arial"/>
          <w:sz w:val="22"/>
          <w:szCs w:val="22"/>
        </w:rPr>
      </w:pPr>
    </w:p>
    <w:p w:rsidR="00277D53" w:rsidRPr="00277D53" w:rsidRDefault="00277D53" w:rsidP="00381DE3">
      <w:pPr>
        <w:widowControl w:val="0"/>
        <w:autoSpaceDE w:val="0"/>
        <w:autoSpaceDN w:val="0"/>
        <w:adjustRightInd w:val="0"/>
        <w:jc w:val="center"/>
        <w:rPr>
          <w:rFonts w:cs="Arial"/>
          <w:sz w:val="22"/>
          <w:szCs w:val="22"/>
        </w:rPr>
      </w:pPr>
      <w:r w:rsidRPr="00277D53">
        <w:rPr>
          <w:rFonts w:cs="Arial"/>
          <w:sz w:val="22"/>
          <w:szCs w:val="22"/>
        </w:rPr>
        <w:t>ASUNTO IX</w:t>
      </w:r>
    </w:p>
    <w:p w:rsidR="00277D53" w:rsidRPr="00277D53" w:rsidRDefault="00277D53" w:rsidP="00381DE3">
      <w:pPr>
        <w:jc w:val="center"/>
        <w:rPr>
          <w:rFonts w:cs="Arial"/>
          <w:sz w:val="22"/>
          <w:szCs w:val="22"/>
        </w:rPr>
      </w:pPr>
      <w:r w:rsidRPr="00277D53">
        <w:rPr>
          <w:rFonts w:cs="Arial"/>
          <w:sz w:val="22"/>
          <w:szCs w:val="22"/>
        </w:rPr>
        <w:t>3671</w:t>
      </w:r>
    </w:p>
    <w:p w:rsidR="00277D53" w:rsidRPr="00277D53" w:rsidRDefault="00277D53" w:rsidP="00381DE3">
      <w:pPr>
        <w:widowControl w:val="0"/>
        <w:autoSpaceDE w:val="0"/>
        <w:autoSpaceDN w:val="0"/>
        <w:adjustRightInd w:val="0"/>
        <w:jc w:val="both"/>
        <w:rPr>
          <w:rFonts w:cs="Arial"/>
          <w:sz w:val="22"/>
          <w:szCs w:val="22"/>
        </w:rPr>
      </w:pPr>
      <w:r w:rsidRPr="00277D53">
        <w:rPr>
          <w:rFonts w:cs="Arial"/>
          <w:sz w:val="22"/>
          <w:szCs w:val="22"/>
        </w:rPr>
        <w:t>Despacho de la Comisión de Hacienda y Presupuesto, en la nota de la titular de la Vocalía IV del Tribunal de Cuentas de la Provincia, CPN María Laura Yanzón, por la que eleva dictamen en referencia a la presentación efectuada de la Cuenta General del año 2015 del Tribunal de Cuentas.</w:t>
      </w:r>
    </w:p>
    <w:p w:rsidR="00277D53" w:rsidRPr="00277D53" w:rsidRDefault="00277D53" w:rsidP="00381DE3">
      <w:pPr>
        <w:widowControl w:val="0"/>
        <w:autoSpaceDE w:val="0"/>
        <w:autoSpaceDN w:val="0"/>
        <w:adjustRightInd w:val="0"/>
        <w:jc w:val="both"/>
        <w:rPr>
          <w:rFonts w:cs="Arial"/>
          <w:sz w:val="22"/>
          <w:szCs w:val="22"/>
        </w:rPr>
      </w:pPr>
    </w:p>
    <w:p w:rsidR="00277D53" w:rsidRDefault="00277D53" w:rsidP="00381DE3">
      <w:pPr>
        <w:jc w:val="both"/>
        <w:rPr>
          <w:rFonts w:cs="Arial"/>
          <w:sz w:val="22"/>
          <w:szCs w:val="22"/>
        </w:rPr>
      </w:pPr>
    </w:p>
    <w:p w:rsidR="00EF5F4E" w:rsidRDefault="00EF5F4E" w:rsidP="00381DE3">
      <w:pPr>
        <w:jc w:val="both"/>
        <w:rPr>
          <w:rFonts w:cs="Arial"/>
          <w:sz w:val="22"/>
          <w:szCs w:val="22"/>
        </w:rPr>
      </w:pPr>
    </w:p>
    <w:p w:rsidR="00EF5F4E" w:rsidRPr="00277D53" w:rsidRDefault="00EF5F4E" w:rsidP="00381DE3">
      <w:pPr>
        <w:jc w:val="both"/>
        <w:rPr>
          <w:rFonts w:cs="Arial"/>
          <w:sz w:val="22"/>
          <w:szCs w:val="22"/>
        </w:rPr>
      </w:pPr>
    </w:p>
    <w:p w:rsidR="00277D53" w:rsidRPr="00277D53" w:rsidRDefault="00277D53" w:rsidP="00381DE3">
      <w:pPr>
        <w:jc w:val="both"/>
        <w:rPr>
          <w:rFonts w:cs="Arial"/>
          <w:b/>
          <w:sz w:val="22"/>
          <w:szCs w:val="22"/>
          <w:u w:val="single"/>
        </w:rPr>
      </w:pPr>
      <w:r w:rsidRPr="00277D53">
        <w:rPr>
          <w:rFonts w:cs="Arial"/>
          <w:b/>
          <w:sz w:val="22"/>
          <w:szCs w:val="22"/>
          <w:u w:val="single"/>
        </w:rPr>
        <w:t>Proyectos presentados</w:t>
      </w:r>
    </w:p>
    <w:p w:rsidR="00277D53" w:rsidRPr="00277D53" w:rsidRDefault="00277D53" w:rsidP="00381DE3">
      <w:pPr>
        <w:jc w:val="both"/>
        <w:rPr>
          <w:rFonts w:cs="Arial"/>
          <w:b/>
          <w:sz w:val="22"/>
          <w:szCs w:val="22"/>
          <w:u w:val="single"/>
        </w:rPr>
      </w:pPr>
    </w:p>
    <w:p w:rsidR="00277D53" w:rsidRPr="00277D53" w:rsidRDefault="00277D53" w:rsidP="00381DE3">
      <w:pPr>
        <w:jc w:val="both"/>
        <w:rPr>
          <w:rFonts w:cs="Arial"/>
          <w:sz w:val="22"/>
          <w:szCs w:val="22"/>
        </w:rPr>
      </w:pPr>
      <w:r w:rsidRPr="00277D53">
        <w:rPr>
          <w:rFonts w:cs="Arial"/>
          <w:sz w:val="22"/>
          <w:szCs w:val="22"/>
        </w:rPr>
        <w:t>3790</w:t>
      </w:r>
    </w:p>
    <w:p w:rsidR="00277D53" w:rsidRPr="00277D53" w:rsidRDefault="00277D53" w:rsidP="00381DE3">
      <w:pPr>
        <w:jc w:val="both"/>
        <w:rPr>
          <w:rFonts w:cs="Arial"/>
          <w:sz w:val="22"/>
          <w:szCs w:val="22"/>
        </w:rPr>
      </w:pPr>
      <w:r w:rsidRPr="00277D53">
        <w:rPr>
          <w:rFonts w:cs="Arial"/>
          <w:sz w:val="22"/>
          <w:szCs w:val="22"/>
        </w:rPr>
        <w:t>1.</w:t>
      </w:r>
      <w:r w:rsidRPr="00277D53">
        <w:rPr>
          <w:rFonts w:cs="Arial"/>
          <w:sz w:val="22"/>
          <w:szCs w:val="22"/>
        </w:rPr>
        <w:tab/>
        <w:t xml:space="preserve">Proyecto de Ley presentado por el Bloque Compromiso con San Juan, por el que impone el nombre de </w:t>
      </w:r>
      <w:r w:rsidRPr="00277D53">
        <w:rPr>
          <w:rFonts w:cs="Arial"/>
          <w:i/>
          <w:sz w:val="22"/>
          <w:szCs w:val="22"/>
        </w:rPr>
        <w:t>Escuela de Educación Especial José de Cupertino</w:t>
      </w:r>
      <w:r w:rsidRPr="00277D53">
        <w:rPr>
          <w:rFonts w:cs="Arial"/>
          <w:sz w:val="22"/>
          <w:szCs w:val="22"/>
        </w:rPr>
        <w:t>, a la Escuela de Educación Especial Múltiple del departamento Rivadavia.</w:t>
      </w:r>
    </w:p>
    <w:p w:rsidR="00277D53" w:rsidRPr="00277D53" w:rsidRDefault="00277D53" w:rsidP="00381DE3">
      <w:pPr>
        <w:jc w:val="both"/>
        <w:rPr>
          <w:rFonts w:cs="Arial"/>
          <w:sz w:val="22"/>
          <w:szCs w:val="22"/>
        </w:rPr>
      </w:pPr>
    </w:p>
    <w:p w:rsidR="00277D53" w:rsidRPr="00277D53" w:rsidRDefault="00277D53" w:rsidP="00381DE3">
      <w:pPr>
        <w:jc w:val="both"/>
        <w:rPr>
          <w:rFonts w:cs="Arial"/>
          <w:b/>
          <w:sz w:val="22"/>
          <w:szCs w:val="22"/>
        </w:rPr>
      </w:pPr>
      <w:r w:rsidRPr="00277D53">
        <w:rPr>
          <w:rFonts w:cs="Arial"/>
          <w:sz w:val="22"/>
          <w:szCs w:val="22"/>
        </w:rPr>
        <w:tab/>
      </w:r>
      <w:r w:rsidRPr="00277D53">
        <w:rPr>
          <w:rFonts w:cs="Arial"/>
          <w:b/>
          <w:sz w:val="22"/>
          <w:szCs w:val="22"/>
        </w:rPr>
        <w:t>Legislación y Asuntos Constitucionales</w:t>
      </w:r>
    </w:p>
    <w:p w:rsidR="00277D53" w:rsidRPr="00277D53" w:rsidRDefault="00277D53" w:rsidP="00381DE3">
      <w:pPr>
        <w:jc w:val="both"/>
        <w:rPr>
          <w:rFonts w:cs="Arial"/>
          <w:b/>
          <w:sz w:val="22"/>
          <w:szCs w:val="22"/>
        </w:rPr>
      </w:pPr>
      <w:r w:rsidRPr="00277D53">
        <w:rPr>
          <w:rFonts w:cs="Arial"/>
          <w:b/>
          <w:sz w:val="22"/>
          <w:szCs w:val="22"/>
        </w:rPr>
        <w:tab/>
        <w:t>Educación, Cultura, Ciencia y Técnica</w:t>
      </w:r>
    </w:p>
    <w:p w:rsidR="00277D53" w:rsidRPr="00277D53" w:rsidRDefault="00277D53" w:rsidP="00381DE3">
      <w:pPr>
        <w:jc w:val="both"/>
        <w:rPr>
          <w:rFonts w:cs="Arial"/>
          <w:b/>
          <w:sz w:val="22"/>
          <w:szCs w:val="22"/>
        </w:rPr>
      </w:pPr>
      <w:r w:rsidRPr="00277D53">
        <w:rPr>
          <w:rFonts w:cs="Arial"/>
          <w:b/>
          <w:sz w:val="22"/>
          <w:szCs w:val="22"/>
        </w:rPr>
        <w:tab/>
        <w:t>Peticiones y Poderes</w:t>
      </w:r>
    </w:p>
    <w:p w:rsidR="00277D53" w:rsidRPr="00277D53" w:rsidRDefault="00277D53" w:rsidP="00381DE3">
      <w:pPr>
        <w:jc w:val="both"/>
        <w:rPr>
          <w:rFonts w:cs="Arial"/>
          <w:sz w:val="22"/>
          <w:szCs w:val="22"/>
        </w:rPr>
      </w:pPr>
      <w:r w:rsidRPr="00277D53">
        <w:rPr>
          <w:rFonts w:cs="Arial"/>
          <w:sz w:val="22"/>
          <w:szCs w:val="22"/>
        </w:rPr>
        <w:t>3794</w:t>
      </w:r>
    </w:p>
    <w:p w:rsidR="00277D53" w:rsidRPr="00277D53" w:rsidRDefault="00277D53" w:rsidP="00381DE3">
      <w:pPr>
        <w:jc w:val="both"/>
        <w:rPr>
          <w:rFonts w:cs="Arial"/>
          <w:sz w:val="22"/>
          <w:szCs w:val="22"/>
        </w:rPr>
      </w:pPr>
      <w:r w:rsidRPr="00277D53">
        <w:rPr>
          <w:rFonts w:cs="Arial"/>
          <w:sz w:val="22"/>
          <w:szCs w:val="22"/>
        </w:rPr>
        <w:t>2.</w:t>
      </w:r>
      <w:r w:rsidRPr="00277D53">
        <w:rPr>
          <w:rFonts w:cs="Arial"/>
          <w:sz w:val="22"/>
          <w:szCs w:val="22"/>
        </w:rPr>
        <w:tab/>
        <w:t>Proyecto de Ley presentado por interbloques, por el que prorroga la vigencia de la Ley N.º 1263-L, de emergencia hídrica.</w:t>
      </w:r>
    </w:p>
    <w:p w:rsidR="00277D53" w:rsidRPr="00277D53" w:rsidRDefault="00277D53" w:rsidP="00381DE3">
      <w:pPr>
        <w:jc w:val="both"/>
        <w:rPr>
          <w:rFonts w:cs="Arial"/>
          <w:sz w:val="22"/>
          <w:szCs w:val="22"/>
        </w:rPr>
      </w:pPr>
    </w:p>
    <w:p w:rsidR="00277D53" w:rsidRPr="00277D53" w:rsidRDefault="00277D53" w:rsidP="00381DE3">
      <w:pPr>
        <w:jc w:val="both"/>
        <w:rPr>
          <w:rFonts w:cs="Arial"/>
          <w:b/>
          <w:sz w:val="22"/>
          <w:szCs w:val="22"/>
        </w:rPr>
      </w:pPr>
      <w:r w:rsidRPr="00277D53">
        <w:rPr>
          <w:rFonts w:cs="Arial"/>
          <w:b/>
          <w:sz w:val="22"/>
          <w:szCs w:val="22"/>
        </w:rPr>
        <w:tab/>
        <w:t>Sobre tablas</w:t>
      </w:r>
    </w:p>
    <w:p w:rsidR="00277D53" w:rsidRPr="00277D53" w:rsidRDefault="00277D53" w:rsidP="00381DE3">
      <w:pPr>
        <w:jc w:val="both"/>
        <w:rPr>
          <w:rFonts w:cs="Arial"/>
          <w:sz w:val="22"/>
          <w:szCs w:val="22"/>
        </w:rPr>
      </w:pPr>
      <w:r w:rsidRPr="00277D53">
        <w:rPr>
          <w:rFonts w:cs="Arial"/>
          <w:sz w:val="22"/>
          <w:szCs w:val="22"/>
        </w:rPr>
        <w:t>3795</w:t>
      </w:r>
    </w:p>
    <w:p w:rsidR="00277D53" w:rsidRPr="00277D53" w:rsidRDefault="00277D53" w:rsidP="00381DE3">
      <w:pPr>
        <w:jc w:val="both"/>
        <w:rPr>
          <w:rFonts w:cs="Arial"/>
          <w:sz w:val="22"/>
          <w:szCs w:val="22"/>
        </w:rPr>
      </w:pPr>
      <w:r w:rsidRPr="00277D53">
        <w:rPr>
          <w:rFonts w:cs="Arial"/>
          <w:sz w:val="22"/>
          <w:szCs w:val="22"/>
        </w:rPr>
        <w:t>3.</w:t>
      </w:r>
      <w:r w:rsidRPr="00277D53">
        <w:rPr>
          <w:rFonts w:cs="Arial"/>
          <w:sz w:val="22"/>
          <w:szCs w:val="22"/>
        </w:rPr>
        <w:tab/>
        <w:t>Proyecto de Ley presentado por interbloques, por el que prorroga lo dispuesto por la  Ley N.º 1266-P, de emergencia social.</w:t>
      </w:r>
    </w:p>
    <w:p w:rsidR="00277D53" w:rsidRPr="00277D53" w:rsidRDefault="00277D53" w:rsidP="00381DE3">
      <w:pPr>
        <w:jc w:val="both"/>
        <w:rPr>
          <w:rFonts w:cs="Arial"/>
          <w:sz w:val="22"/>
          <w:szCs w:val="22"/>
        </w:rPr>
      </w:pPr>
    </w:p>
    <w:p w:rsidR="00277D53" w:rsidRPr="00277D53" w:rsidRDefault="00277D53" w:rsidP="00381DE3">
      <w:pPr>
        <w:jc w:val="both"/>
        <w:rPr>
          <w:rFonts w:cs="Arial"/>
          <w:b/>
          <w:sz w:val="22"/>
          <w:szCs w:val="22"/>
        </w:rPr>
      </w:pPr>
      <w:r w:rsidRPr="00277D53">
        <w:rPr>
          <w:rFonts w:cs="Arial"/>
          <w:sz w:val="22"/>
          <w:szCs w:val="22"/>
        </w:rPr>
        <w:tab/>
      </w:r>
      <w:r w:rsidRPr="00277D53">
        <w:rPr>
          <w:rFonts w:cs="Arial"/>
          <w:b/>
          <w:sz w:val="22"/>
          <w:szCs w:val="22"/>
        </w:rPr>
        <w:t>Sobre tablas</w:t>
      </w:r>
    </w:p>
    <w:p w:rsidR="00277D53" w:rsidRPr="00277D53" w:rsidRDefault="00277D53" w:rsidP="00381DE3">
      <w:pPr>
        <w:jc w:val="both"/>
        <w:rPr>
          <w:rFonts w:cs="Arial"/>
          <w:sz w:val="22"/>
          <w:szCs w:val="22"/>
        </w:rPr>
      </w:pPr>
      <w:r w:rsidRPr="00277D53">
        <w:rPr>
          <w:rFonts w:cs="Arial"/>
          <w:sz w:val="22"/>
          <w:szCs w:val="22"/>
        </w:rPr>
        <w:t>3796</w:t>
      </w:r>
    </w:p>
    <w:p w:rsidR="00277D53" w:rsidRPr="00277D53" w:rsidRDefault="00277D53" w:rsidP="00381DE3">
      <w:pPr>
        <w:jc w:val="both"/>
        <w:rPr>
          <w:rFonts w:cs="Arial"/>
          <w:sz w:val="22"/>
          <w:szCs w:val="22"/>
        </w:rPr>
      </w:pPr>
      <w:r w:rsidRPr="00277D53">
        <w:rPr>
          <w:rFonts w:cs="Arial"/>
          <w:sz w:val="22"/>
          <w:szCs w:val="22"/>
        </w:rPr>
        <w:t>4.</w:t>
      </w:r>
      <w:r w:rsidRPr="00277D53">
        <w:rPr>
          <w:rFonts w:cs="Arial"/>
          <w:sz w:val="22"/>
          <w:szCs w:val="22"/>
        </w:rPr>
        <w:tab/>
        <w:t>Proyecto de Ley presentado por interbloques, por el que prorroga las Leyes N.º 783-P y 969-P, de emergencia pública; y de servicios de seguridad y penitenciario.</w:t>
      </w:r>
    </w:p>
    <w:p w:rsidR="00277D53" w:rsidRPr="00277D53" w:rsidRDefault="00277D53" w:rsidP="00381DE3">
      <w:pPr>
        <w:jc w:val="both"/>
        <w:rPr>
          <w:rFonts w:cs="Arial"/>
          <w:sz w:val="22"/>
          <w:szCs w:val="22"/>
        </w:rPr>
      </w:pPr>
    </w:p>
    <w:p w:rsidR="00277D53" w:rsidRPr="00277D53" w:rsidRDefault="00277D53" w:rsidP="00381DE3">
      <w:pPr>
        <w:jc w:val="both"/>
        <w:rPr>
          <w:rFonts w:cs="Arial"/>
          <w:b/>
          <w:sz w:val="22"/>
          <w:szCs w:val="22"/>
        </w:rPr>
      </w:pPr>
      <w:r w:rsidRPr="00277D53">
        <w:rPr>
          <w:rFonts w:cs="Arial"/>
          <w:sz w:val="22"/>
          <w:szCs w:val="22"/>
        </w:rPr>
        <w:tab/>
      </w:r>
      <w:r w:rsidRPr="00277D53">
        <w:rPr>
          <w:rFonts w:cs="Arial"/>
          <w:b/>
          <w:sz w:val="22"/>
          <w:szCs w:val="22"/>
        </w:rPr>
        <w:t>Sobre tablas</w:t>
      </w:r>
    </w:p>
    <w:p w:rsidR="00277D53" w:rsidRPr="00277D53" w:rsidRDefault="00277D53" w:rsidP="00381DE3">
      <w:pPr>
        <w:jc w:val="both"/>
        <w:rPr>
          <w:rFonts w:cs="Arial"/>
          <w:sz w:val="22"/>
          <w:szCs w:val="22"/>
        </w:rPr>
      </w:pPr>
      <w:r w:rsidRPr="00277D53">
        <w:rPr>
          <w:rFonts w:cs="Arial"/>
          <w:sz w:val="22"/>
          <w:szCs w:val="22"/>
        </w:rPr>
        <w:t>3722</w:t>
      </w:r>
    </w:p>
    <w:p w:rsidR="00277D53" w:rsidRPr="00277D53" w:rsidRDefault="00277D53" w:rsidP="00381DE3">
      <w:pPr>
        <w:jc w:val="both"/>
        <w:rPr>
          <w:rFonts w:cs="Arial"/>
          <w:sz w:val="22"/>
          <w:szCs w:val="22"/>
        </w:rPr>
      </w:pPr>
      <w:r w:rsidRPr="00277D53">
        <w:rPr>
          <w:rFonts w:cs="Arial"/>
          <w:sz w:val="22"/>
          <w:szCs w:val="22"/>
        </w:rPr>
        <w:t>5.</w:t>
      </w:r>
      <w:r w:rsidRPr="00277D53">
        <w:rPr>
          <w:rFonts w:cs="Arial"/>
          <w:sz w:val="22"/>
          <w:szCs w:val="22"/>
        </w:rPr>
        <w:tab/>
        <w:t xml:space="preserve">Proyecto de Resolución presentado por el Bloque ACTUAR, por el que declara de interés deportivo, social y cultural, el Torneo </w:t>
      </w:r>
      <w:r w:rsidRPr="00277D53">
        <w:rPr>
          <w:rFonts w:cs="Arial"/>
          <w:i/>
          <w:sz w:val="22"/>
          <w:szCs w:val="22"/>
        </w:rPr>
        <w:t>FUTURE ARGENTINA COPA F12</w:t>
      </w:r>
      <w:r w:rsidRPr="00277D53">
        <w:rPr>
          <w:rFonts w:cs="Arial"/>
          <w:sz w:val="22"/>
          <w:szCs w:val="22"/>
        </w:rPr>
        <w:t>.</w:t>
      </w:r>
    </w:p>
    <w:p w:rsidR="00277D53" w:rsidRPr="00277D53" w:rsidRDefault="00277D53" w:rsidP="00381DE3">
      <w:pPr>
        <w:jc w:val="both"/>
        <w:rPr>
          <w:rFonts w:cs="Arial"/>
          <w:b/>
          <w:sz w:val="22"/>
          <w:szCs w:val="22"/>
        </w:rPr>
      </w:pPr>
    </w:p>
    <w:p w:rsidR="00277D53" w:rsidRPr="00277D53" w:rsidRDefault="00277D53" w:rsidP="00381DE3">
      <w:pPr>
        <w:jc w:val="both"/>
        <w:rPr>
          <w:rFonts w:cs="Arial"/>
          <w:b/>
          <w:sz w:val="22"/>
          <w:szCs w:val="22"/>
        </w:rPr>
      </w:pPr>
      <w:r w:rsidRPr="00277D53">
        <w:rPr>
          <w:rFonts w:cs="Arial"/>
          <w:b/>
          <w:sz w:val="22"/>
          <w:szCs w:val="22"/>
        </w:rPr>
        <w:tab/>
        <w:t>Sobre tablas</w:t>
      </w:r>
    </w:p>
    <w:p w:rsidR="00277D53" w:rsidRPr="00277D53" w:rsidRDefault="00277D53" w:rsidP="00381DE3">
      <w:pPr>
        <w:jc w:val="both"/>
        <w:rPr>
          <w:rFonts w:cs="Arial"/>
          <w:sz w:val="22"/>
          <w:szCs w:val="22"/>
        </w:rPr>
      </w:pPr>
      <w:r w:rsidRPr="00277D53">
        <w:rPr>
          <w:rFonts w:cs="Arial"/>
          <w:sz w:val="22"/>
          <w:szCs w:val="22"/>
        </w:rPr>
        <w:t>3791</w:t>
      </w:r>
    </w:p>
    <w:p w:rsidR="00277D53" w:rsidRPr="00277D53" w:rsidRDefault="00277D53" w:rsidP="00381DE3">
      <w:pPr>
        <w:jc w:val="both"/>
        <w:rPr>
          <w:rFonts w:cs="Arial"/>
          <w:sz w:val="22"/>
          <w:szCs w:val="22"/>
        </w:rPr>
      </w:pPr>
      <w:r w:rsidRPr="00277D53">
        <w:rPr>
          <w:rFonts w:cs="Arial"/>
          <w:sz w:val="22"/>
          <w:szCs w:val="22"/>
        </w:rPr>
        <w:t>6.</w:t>
      </w:r>
      <w:r w:rsidRPr="00277D53">
        <w:rPr>
          <w:rFonts w:cs="Arial"/>
          <w:sz w:val="22"/>
          <w:szCs w:val="22"/>
        </w:rPr>
        <w:tab/>
        <w:t>Proyecto de Resolución presentado por el Bloque Compromiso con San Juan, por el que declara de interés cultural, artístico y social, el Ballet de los Andes de Rivadavia.</w:t>
      </w:r>
    </w:p>
    <w:p w:rsidR="00277D53" w:rsidRPr="00277D53" w:rsidRDefault="00277D53" w:rsidP="00381DE3">
      <w:pPr>
        <w:jc w:val="both"/>
        <w:rPr>
          <w:rFonts w:cs="Arial"/>
          <w:sz w:val="22"/>
          <w:szCs w:val="22"/>
        </w:rPr>
      </w:pPr>
    </w:p>
    <w:p w:rsidR="00277D53" w:rsidRPr="00277D53" w:rsidRDefault="00277D53" w:rsidP="00381DE3">
      <w:pPr>
        <w:jc w:val="both"/>
        <w:rPr>
          <w:rFonts w:cs="Arial"/>
          <w:b/>
          <w:sz w:val="22"/>
          <w:szCs w:val="22"/>
        </w:rPr>
      </w:pPr>
      <w:r w:rsidRPr="00277D53">
        <w:rPr>
          <w:rFonts w:cs="Arial"/>
          <w:b/>
          <w:sz w:val="22"/>
          <w:szCs w:val="22"/>
        </w:rPr>
        <w:tab/>
        <w:t>Educación, Cultura, Ciencia y Técnica</w:t>
      </w:r>
    </w:p>
    <w:p w:rsidR="00277D53" w:rsidRPr="00277D53" w:rsidRDefault="00277D53" w:rsidP="00381DE3">
      <w:pPr>
        <w:widowControl w:val="0"/>
        <w:autoSpaceDE w:val="0"/>
        <w:autoSpaceDN w:val="0"/>
        <w:adjustRightInd w:val="0"/>
        <w:rPr>
          <w:rFonts w:cs="Arial"/>
          <w:b/>
          <w:sz w:val="22"/>
          <w:szCs w:val="22"/>
          <w:u w:val="single"/>
        </w:rPr>
      </w:pPr>
    </w:p>
    <w:p w:rsidR="00277D53" w:rsidRPr="00277D53" w:rsidRDefault="00277D53" w:rsidP="00975749">
      <w:pPr>
        <w:jc w:val="both"/>
        <w:rPr>
          <w:rFonts w:cs="Arial"/>
          <w:b/>
          <w:sz w:val="22"/>
          <w:szCs w:val="22"/>
          <w:u w:val="single"/>
        </w:rPr>
      </w:pPr>
    </w:p>
    <w:p w:rsidR="00277D53" w:rsidRPr="00277D53" w:rsidRDefault="00277D53" w:rsidP="00975749">
      <w:pPr>
        <w:jc w:val="both"/>
        <w:rPr>
          <w:rFonts w:cs="Arial"/>
          <w:sz w:val="22"/>
          <w:szCs w:val="22"/>
        </w:rPr>
      </w:pPr>
      <w:r w:rsidRPr="00277D53">
        <w:rPr>
          <w:rFonts w:cs="Arial"/>
          <w:b/>
          <w:sz w:val="22"/>
          <w:szCs w:val="22"/>
          <w:u w:val="single"/>
        </w:rPr>
        <w:t>ARTICULO 2º.-</w:t>
      </w:r>
      <w:r w:rsidRPr="00277D53">
        <w:rPr>
          <w:rFonts w:cs="Arial"/>
          <w:sz w:val="22"/>
          <w:szCs w:val="22"/>
        </w:rPr>
        <w:tab/>
        <w:t>Por Secretaría Legislativa cítese a los señores Diputados para  dar cumplimiento a lo dispuesto en el  Artículo 1º del presente.</w:t>
      </w:r>
    </w:p>
    <w:p w:rsidR="00277D53" w:rsidRPr="00277D53" w:rsidRDefault="00277D53" w:rsidP="00975749">
      <w:pPr>
        <w:jc w:val="both"/>
        <w:rPr>
          <w:rFonts w:cs="Arial"/>
          <w:b/>
          <w:sz w:val="22"/>
          <w:szCs w:val="22"/>
        </w:rPr>
      </w:pPr>
    </w:p>
    <w:p w:rsidR="00277D53" w:rsidRPr="00277D53" w:rsidRDefault="00277D53" w:rsidP="00975749">
      <w:pPr>
        <w:jc w:val="both"/>
        <w:rPr>
          <w:rFonts w:cs="Arial"/>
          <w:b/>
          <w:sz w:val="22"/>
          <w:szCs w:val="22"/>
        </w:rPr>
      </w:pPr>
    </w:p>
    <w:p w:rsidR="00277D53" w:rsidRPr="00277D53" w:rsidRDefault="00277D53" w:rsidP="00FB2B1E">
      <w:pPr>
        <w:jc w:val="both"/>
        <w:rPr>
          <w:rFonts w:cs="Arial"/>
          <w:sz w:val="22"/>
          <w:szCs w:val="22"/>
        </w:rPr>
      </w:pPr>
      <w:r w:rsidRPr="00277D53">
        <w:rPr>
          <w:rFonts w:cs="Arial"/>
          <w:b/>
          <w:sz w:val="22"/>
          <w:szCs w:val="22"/>
          <w:u w:val="single"/>
        </w:rPr>
        <w:t>ARTÍCULO 3º.-</w:t>
      </w:r>
      <w:r w:rsidRPr="00277D53">
        <w:rPr>
          <w:rFonts w:cs="Arial"/>
          <w:sz w:val="22"/>
          <w:szCs w:val="22"/>
        </w:rPr>
        <w:tab/>
        <w:t>Comuníquese y  archívese.</w:t>
      </w:r>
    </w:p>
    <w:p w:rsidR="006574DF" w:rsidRDefault="006574DF" w:rsidP="006574DF">
      <w:pPr>
        <w:rPr>
          <w:rFonts w:cs="Arial"/>
          <w:i/>
          <w:sz w:val="22"/>
          <w:szCs w:val="22"/>
        </w:rPr>
      </w:pPr>
    </w:p>
    <w:p w:rsidR="00277D53" w:rsidRPr="00277D53" w:rsidRDefault="00277D53" w:rsidP="006574DF">
      <w:pPr>
        <w:rPr>
          <w:rFonts w:cs="Arial"/>
          <w:i/>
          <w:sz w:val="22"/>
          <w:szCs w:val="22"/>
        </w:rPr>
      </w:pPr>
    </w:p>
    <w:p w:rsidR="006574DF" w:rsidRPr="00277D53" w:rsidRDefault="006574DF" w:rsidP="006574DF">
      <w:pPr>
        <w:rPr>
          <w:rFonts w:cs="Arial"/>
          <w:i/>
          <w:sz w:val="22"/>
          <w:szCs w:val="22"/>
          <w:lang w:val="es-AR"/>
        </w:rPr>
      </w:pPr>
    </w:p>
    <w:p w:rsidR="006574DF" w:rsidRPr="00277D53" w:rsidRDefault="006574DF" w:rsidP="006574DF">
      <w:pPr>
        <w:rPr>
          <w:rFonts w:cs="Arial"/>
          <w:i/>
          <w:sz w:val="22"/>
          <w:szCs w:val="22"/>
          <w:lang w:val="es-AR"/>
        </w:rPr>
      </w:pPr>
      <w:r w:rsidRPr="00277D53">
        <w:rPr>
          <w:rFonts w:cs="Arial"/>
          <w:i/>
          <w:sz w:val="22"/>
          <w:szCs w:val="22"/>
          <w:lang w:val="es-AR"/>
        </w:rPr>
        <w:t>FIRMAN:</w:t>
      </w:r>
    </w:p>
    <w:p w:rsidR="006574DF" w:rsidRPr="00277D53" w:rsidRDefault="006574DF" w:rsidP="006574DF">
      <w:pPr>
        <w:ind w:left="708" w:firstLine="708"/>
        <w:rPr>
          <w:rFonts w:cs="Arial"/>
          <w:i/>
          <w:sz w:val="22"/>
          <w:szCs w:val="22"/>
          <w:lang w:val="es-AR"/>
        </w:rPr>
      </w:pPr>
      <w:r w:rsidRPr="00277D53">
        <w:rPr>
          <w:rFonts w:cs="Arial"/>
          <w:i/>
          <w:sz w:val="22"/>
          <w:szCs w:val="22"/>
          <w:lang w:val="es-AR"/>
        </w:rPr>
        <w:t>Marcelo Jorge Lima – Vicegobernador  y Presidente Nato de la C. D.</w:t>
      </w:r>
    </w:p>
    <w:p w:rsidR="006574DF" w:rsidRPr="00277D53" w:rsidRDefault="006574DF" w:rsidP="006574DF">
      <w:pPr>
        <w:rPr>
          <w:rFonts w:cs="Arial"/>
          <w:i/>
          <w:sz w:val="22"/>
          <w:szCs w:val="22"/>
          <w:lang w:val="es-AR"/>
        </w:rPr>
      </w:pPr>
      <w:r w:rsidRPr="00277D53">
        <w:rPr>
          <w:rFonts w:cs="Arial"/>
          <w:i/>
          <w:sz w:val="22"/>
          <w:szCs w:val="22"/>
          <w:lang w:val="es-AR"/>
        </w:rPr>
        <w:tab/>
      </w:r>
      <w:r w:rsidRPr="00277D53">
        <w:rPr>
          <w:rFonts w:cs="Arial"/>
          <w:i/>
          <w:sz w:val="22"/>
          <w:szCs w:val="22"/>
          <w:lang w:val="es-AR"/>
        </w:rPr>
        <w:tab/>
        <w:t xml:space="preserve"> Mario Alberto Herrero – Secretario Legislativo</w:t>
      </w:r>
    </w:p>
    <w:p w:rsidR="00D43139" w:rsidRDefault="00D43139"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EF5F4E" w:rsidRDefault="00EF5F4E"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Default="00277D53" w:rsidP="00D43139">
      <w:pPr>
        <w:rPr>
          <w:rFonts w:cs="Arial"/>
          <w:sz w:val="22"/>
          <w:szCs w:val="22"/>
        </w:rPr>
      </w:pPr>
    </w:p>
    <w:p w:rsidR="00277D53" w:rsidRPr="00277D53" w:rsidRDefault="00277D53" w:rsidP="001209C2">
      <w:pPr>
        <w:jc w:val="right"/>
        <w:rPr>
          <w:rFonts w:cs="Arial"/>
          <w:b/>
          <w:sz w:val="22"/>
          <w:szCs w:val="22"/>
        </w:rPr>
      </w:pPr>
      <w:r w:rsidRPr="00277D53">
        <w:rPr>
          <w:rFonts w:cs="Arial"/>
          <w:b/>
          <w:sz w:val="22"/>
          <w:szCs w:val="22"/>
        </w:rPr>
        <w:t>ASUNTO I</w:t>
      </w:r>
    </w:p>
    <w:p w:rsidR="00277D53" w:rsidRPr="00277D53" w:rsidRDefault="00277D53" w:rsidP="000457F7">
      <w:pPr>
        <w:jc w:val="both"/>
        <w:rPr>
          <w:rFonts w:cs="Arial"/>
          <w:sz w:val="22"/>
          <w:szCs w:val="22"/>
          <w:u w:val="single"/>
          <w:lang w:val="es-AR"/>
        </w:rPr>
      </w:pPr>
      <w:r w:rsidRPr="00277D53">
        <w:rPr>
          <w:rFonts w:cs="Arial"/>
          <w:sz w:val="22"/>
          <w:szCs w:val="22"/>
          <w:u w:val="single"/>
        </w:rPr>
        <w:t>DESPACHO DE LAS COMISIONES DE LEGISLACIÓN Y ASUNTOS CONSTITUCIONALES; DE ECONOMÍA Y DEFENSA AL CONSUMIDOR; Y DE HACIENDA Y PRESUPUESTO</w:t>
      </w:r>
      <w:r w:rsidRPr="00277D53">
        <w:rPr>
          <w:rFonts w:cs="Arial"/>
          <w:sz w:val="22"/>
          <w:szCs w:val="22"/>
        </w:rPr>
        <w:t xml:space="preserve"> </w:t>
      </w:r>
      <w:r w:rsidRPr="00277D53">
        <w:rPr>
          <w:rFonts w:cs="Arial"/>
          <w:b/>
          <w:sz w:val="22"/>
          <w:szCs w:val="22"/>
        </w:rPr>
        <w:t>(</w:t>
      </w:r>
      <w:r w:rsidRPr="00277D53">
        <w:rPr>
          <w:rFonts w:eastAsia="Arial Unicode MS" w:cs="Arial"/>
          <w:b/>
          <w:sz w:val="22"/>
          <w:szCs w:val="22"/>
          <w:lang w:eastAsia="en-US"/>
        </w:rPr>
        <w:t>0577</w:t>
      </w:r>
      <w:r w:rsidRPr="00277D53">
        <w:rPr>
          <w:rFonts w:cs="Arial"/>
          <w:b/>
          <w:sz w:val="22"/>
          <w:szCs w:val="22"/>
        </w:rPr>
        <w:t>-17)</w:t>
      </w:r>
    </w:p>
    <w:p w:rsidR="00277D53" w:rsidRPr="00277D53" w:rsidRDefault="00277D53" w:rsidP="000457F7">
      <w:pPr>
        <w:jc w:val="both"/>
        <w:rPr>
          <w:rFonts w:cs="Arial"/>
          <w:sz w:val="22"/>
          <w:szCs w:val="22"/>
        </w:rPr>
      </w:pPr>
      <w:r w:rsidRPr="00277D53">
        <w:rPr>
          <w:rFonts w:cs="Arial"/>
          <w:sz w:val="22"/>
          <w:szCs w:val="22"/>
        </w:rPr>
        <w:t>CÁMARA DE DIPUTADOS:</w:t>
      </w:r>
    </w:p>
    <w:p w:rsidR="00277D53" w:rsidRPr="00277D53" w:rsidRDefault="00277D53" w:rsidP="000457F7">
      <w:pPr>
        <w:jc w:val="both"/>
        <w:rPr>
          <w:rFonts w:cs="Arial"/>
          <w:sz w:val="22"/>
          <w:szCs w:val="22"/>
        </w:rPr>
      </w:pPr>
      <w:r w:rsidRPr="00277D53">
        <w:rPr>
          <w:rFonts w:cs="Arial"/>
          <w:sz w:val="22"/>
          <w:szCs w:val="22"/>
        </w:rPr>
        <w:tab/>
        <w:t xml:space="preserve">Vuestras Comisiones de Legislación y Asuntos Constitucionales; de Economía y Defensa al Consumidor; y de Hacienda y Presupuesto, han estudiado el Mensaje N.º 0023 y Proyecto de Ley remitido por el Poder Ejecutivo, por el que aprueba el </w:t>
      </w:r>
      <w:r w:rsidRPr="00277D53">
        <w:rPr>
          <w:rFonts w:cs="Arial"/>
          <w:i/>
          <w:sz w:val="22"/>
          <w:szCs w:val="22"/>
        </w:rPr>
        <w:t>Contrato de Investigación N.º 20623 “Evaluación de la técnica del insecto estéril como una herramienta de control para ser aplicada en la supresión de la polilla de la manzana en diferentes áreas agrícolas de San Juan, Argentina”</w:t>
      </w:r>
      <w:r w:rsidRPr="00277D53">
        <w:rPr>
          <w:rFonts w:cs="Arial"/>
          <w:sz w:val="22"/>
          <w:szCs w:val="22"/>
        </w:rPr>
        <w:t>, y sus respectivos anexos A, B y C, celebrado entre la Provincia y la Agencia Internacional de Energía Atómica; y, por las razones que os dará su miembro informante aconseja le prestéis sanción favorable al siguiente despacho, con modificaciones:</w:t>
      </w:r>
    </w:p>
    <w:p w:rsidR="00277D53" w:rsidRPr="00277D53" w:rsidRDefault="00277D53" w:rsidP="00457BEC">
      <w:pPr>
        <w:jc w:val="center"/>
        <w:rPr>
          <w:rFonts w:cs="Arial"/>
          <w:sz w:val="22"/>
          <w:szCs w:val="22"/>
          <w:u w:val="single"/>
          <w:lang w:val="es-AR"/>
        </w:rPr>
      </w:pPr>
      <w:r w:rsidRPr="00277D53">
        <w:rPr>
          <w:rFonts w:cs="Arial"/>
          <w:sz w:val="22"/>
          <w:szCs w:val="22"/>
          <w:u w:val="single"/>
          <w:lang w:val="es-AR"/>
        </w:rPr>
        <w:t>PROYECTO DE LEY</w:t>
      </w:r>
    </w:p>
    <w:p w:rsidR="00277D53" w:rsidRPr="00277D53" w:rsidRDefault="00277D53" w:rsidP="00457BEC">
      <w:pPr>
        <w:jc w:val="center"/>
        <w:rPr>
          <w:rFonts w:cs="Arial"/>
          <w:sz w:val="22"/>
          <w:szCs w:val="22"/>
          <w:lang w:val="es-AR"/>
        </w:rPr>
      </w:pPr>
      <w:r w:rsidRPr="00277D53">
        <w:rPr>
          <w:rFonts w:cs="Arial"/>
          <w:sz w:val="22"/>
          <w:szCs w:val="22"/>
          <w:lang w:val="es-AR"/>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277D53">
            <w:rPr>
              <w:rFonts w:cs="Arial"/>
              <w:sz w:val="22"/>
              <w:szCs w:val="22"/>
              <w:lang w:val="es-AR"/>
            </w:rPr>
            <w:t>LA PROVINCIA</w:t>
          </w:r>
        </w:smartTag>
        <w:r w:rsidRPr="00277D53">
          <w:rPr>
            <w:rFonts w:cs="Arial"/>
            <w:sz w:val="22"/>
            <w:szCs w:val="22"/>
            <w:lang w:val="es-AR"/>
          </w:rPr>
          <w:t xml:space="preserve"> DE</w:t>
        </w:r>
      </w:smartTag>
      <w:r w:rsidRPr="00277D53">
        <w:rPr>
          <w:rFonts w:cs="Arial"/>
          <w:sz w:val="22"/>
          <w:szCs w:val="22"/>
          <w:lang w:val="es-AR"/>
        </w:rPr>
        <w:t xml:space="preserve"> SAN JUAN</w:t>
      </w:r>
    </w:p>
    <w:p w:rsidR="00277D53" w:rsidRPr="00277D53" w:rsidRDefault="00277D53" w:rsidP="00457BEC">
      <w:pPr>
        <w:jc w:val="center"/>
        <w:rPr>
          <w:rFonts w:cs="Arial"/>
          <w:sz w:val="22"/>
          <w:szCs w:val="22"/>
          <w:lang w:val="es-AR"/>
        </w:rPr>
      </w:pPr>
      <w:r w:rsidRPr="00277D53">
        <w:rPr>
          <w:rFonts w:cs="Arial"/>
          <w:sz w:val="22"/>
          <w:szCs w:val="22"/>
          <w:lang w:val="es-AR"/>
        </w:rPr>
        <w:t>SANCIONA CON FUERZA DE</w:t>
      </w:r>
    </w:p>
    <w:p w:rsidR="00277D53" w:rsidRPr="00277D53" w:rsidRDefault="00277D53" w:rsidP="00457BEC">
      <w:pPr>
        <w:jc w:val="center"/>
        <w:rPr>
          <w:rFonts w:cs="Arial"/>
          <w:sz w:val="22"/>
          <w:szCs w:val="22"/>
          <w:u w:val="single"/>
          <w:lang w:val="es-AR"/>
        </w:rPr>
      </w:pPr>
      <w:r w:rsidRPr="00277D53">
        <w:rPr>
          <w:rFonts w:cs="Arial"/>
          <w:sz w:val="22"/>
          <w:szCs w:val="22"/>
          <w:u w:val="single"/>
          <w:lang w:val="es-AR"/>
        </w:rPr>
        <w:t>L E Y :</w:t>
      </w:r>
    </w:p>
    <w:p w:rsidR="00277D53" w:rsidRPr="00277D53" w:rsidRDefault="00277D53">
      <w:pPr>
        <w:rPr>
          <w:rFonts w:cs="Arial"/>
          <w:sz w:val="22"/>
          <w:szCs w:val="22"/>
          <w:lang w:val="es-AR"/>
        </w:rPr>
      </w:pPr>
    </w:p>
    <w:p w:rsidR="00277D53" w:rsidRPr="00277D53" w:rsidRDefault="00277D53" w:rsidP="00457BEC">
      <w:pPr>
        <w:jc w:val="both"/>
        <w:rPr>
          <w:rFonts w:cs="Arial"/>
          <w:sz w:val="22"/>
          <w:szCs w:val="22"/>
          <w:lang w:val="es-AR"/>
        </w:rPr>
      </w:pPr>
      <w:r w:rsidRPr="00277D53">
        <w:rPr>
          <w:rFonts w:cs="Arial"/>
          <w:b/>
          <w:sz w:val="22"/>
          <w:szCs w:val="22"/>
          <w:u w:val="single"/>
          <w:lang w:val="es-AR"/>
        </w:rPr>
        <w:t>ARTÍCULO 1º.-</w:t>
      </w:r>
      <w:r>
        <w:rPr>
          <w:rFonts w:cs="Arial"/>
          <w:sz w:val="22"/>
          <w:szCs w:val="22"/>
          <w:lang w:val="es-AR"/>
        </w:rPr>
        <w:t xml:space="preserve"> </w:t>
      </w:r>
      <w:r w:rsidRPr="00277D53">
        <w:rPr>
          <w:rFonts w:cs="Arial"/>
          <w:sz w:val="22"/>
          <w:szCs w:val="22"/>
          <w:lang w:val="es-AR"/>
        </w:rPr>
        <w:t xml:space="preserve">Apruébase </w:t>
      </w:r>
      <w:r w:rsidRPr="00277D53">
        <w:rPr>
          <w:rFonts w:cs="Arial"/>
          <w:sz w:val="22"/>
          <w:szCs w:val="22"/>
        </w:rPr>
        <w:t xml:space="preserve">el </w:t>
      </w:r>
      <w:r w:rsidRPr="00277D53">
        <w:rPr>
          <w:rFonts w:cs="Arial"/>
          <w:i/>
          <w:sz w:val="22"/>
          <w:szCs w:val="22"/>
        </w:rPr>
        <w:t xml:space="preserve">Contrato de Investigación N.º 20623 </w:t>
      </w:r>
      <w:r w:rsidRPr="00277D53">
        <w:rPr>
          <w:rFonts w:cs="Arial"/>
          <w:sz w:val="22"/>
          <w:szCs w:val="22"/>
        </w:rPr>
        <w:t xml:space="preserve">y sus respectivos anexos A, B y C, celebrado en fecha 22 de marzo de 2016, entre la Secretaría de Agricultura, Ganadería y Agroindustria de la Provincia de San Juan y la Agencia Internacional de Energía Atómica, los que como anexos forman parte integrante de la presente ley, dicho Contrato consiste en el desarrollo del Proyecto de Investigación N.º 20623, titulado </w:t>
      </w:r>
      <w:r w:rsidRPr="00277D53">
        <w:rPr>
          <w:rFonts w:cs="Arial"/>
          <w:i/>
          <w:sz w:val="22"/>
          <w:szCs w:val="22"/>
        </w:rPr>
        <w:t>“Evaluación de la técnica del insecto estéril como una herramienta de control para ser aplicada en la supresión de la polilla de la manzana en diferentes áreas agrícolas de San Juan, Argentina”,</w:t>
      </w:r>
      <w:r w:rsidRPr="00277D53">
        <w:rPr>
          <w:rFonts w:cs="Arial"/>
          <w:sz w:val="22"/>
          <w:szCs w:val="22"/>
        </w:rPr>
        <w:t xml:space="preserve"> el cual forma parte del Proyecto de Investigación “D4 1026”, coordinado por la IAEA y titulado </w:t>
      </w:r>
      <w:r w:rsidRPr="00277D53">
        <w:rPr>
          <w:rFonts w:cs="Arial"/>
          <w:i/>
          <w:sz w:val="22"/>
          <w:szCs w:val="22"/>
        </w:rPr>
        <w:t>“Mejoramiento del desempeño en campo del macho estéril de lepidóptera para asegurar el éxito en programas como TIE”</w:t>
      </w:r>
      <w:r w:rsidRPr="00277D53">
        <w:rPr>
          <w:rFonts w:cs="Arial"/>
          <w:sz w:val="22"/>
          <w:szCs w:val="22"/>
          <w:lang w:val="es-AR"/>
        </w:rPr>
        <w:t>; ratificado por Decreto Nº 0335-MPyDE, de fecha 13 de marzo de 2017.</w:t>
      </w:r>
    </w:p>
    <w:p w:rsidR="00277D53" w:rsidRPr="00277D53" w:rsidRDefault="00277D53" w:rsidP="00457BEC">
      <w:pPr>
        <w:jc w:val="both"/>
        <w:rPr>
          <w:rFonts w:cs="Arial"/>
          <w:sz w:val="22"/>
          <w:szCs w:val="22"/>
          <w:lang w:val="es-AR"/>
        </w:rPr>
      </w:pPr>
    </w:p>
    <w:p w:rsidR="00277D53" w:rsidRDefault="00277D53" w:rsidP="00457BEC">
      <w:pPr>
        <w:jc w:val="both"/>
        <w:rPr>
          <w:rFonts w:cs="Arial"/>
          <w:sz w:val="22"/>
          <w:szCs w:val="22"/>
          <w:lang w:val="es-AR"/>
        </w:rPr>
      </w:pPr>
      <w:r w:rsidRPr="00277D53">
        <w:rPr>
          <w:rFonts w:cs="Arial"/>
          <w:b/>
          <w:sz w:val="22"/>
          <w:szCs w:val="22"/>
          <w:u w:val="single"/>
          <w:lang w:val="es-AR"/>
        </w:rPr>
        <w:t>ARTÍCULO 2º.-</w:t>
      </w:r>
      <w:r>
        <w:rPr>
          <w:rFonts w:cs="Arial"/>
          <w:sz w:val="22"/>
          <w:szCs w:val="22"/>
          <w:lang w:val="es-AR"/>
        </w:rPr>
        <w:t xml:space="preserve"> </w:t>
      </w:r>
      <w:r w:rsidRPr="00277D53">
        <w:rPr>
          <w:rFonts w:cs="Arial"/>
          <w:sz w:val="22"/>
          <w:szCs w:val="22"/>
          <w:lang w:val="es-AR"/>
        </w:rPr>
        <w:t>Comuníquese al Poder Ejecutivo.</w:t>
      </w:r>
    </w:p>
    <w:p w:rsidR="00277D53" w:rsidRPr="00277D53" w:rsidRDefault="00277D53" w:rsidP="00457BEC">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277D53" w:rsidRPr="00277D53" w:rsidRDefault="00277D53" w:rsidP="00457BEC">
      <w:pPr>
        <w:jc w:val="both"/>
        <w:rPr>
          <w:rFonts w:cs="Arial"/>
          <w:sz w:val="22"/>
          <w:szCs w:val="22"/>
          <w:lang w:val="es-AR"/>
        </w:rPr>
      </w:pPr>
    </w:p>
    <w:p w:rsidR="00277D53" w:rsidRPr="00277D53" w:rsidRDefault="00277D53" w:rsidP="00883079">
      <w:pPr>
        <w:jc w:val="right"/>
        <w:rPr>
          <w:rFonts w:cs="Arial"/>
          <w:b/>
          <w:sz w:val="22"/>
          <w:szCs w:val="22"/>
        </w:rPr>
      </w:pPr>
      <w:r w:rsidRPr="00277D53">
        <w:rPr>
          <w:rFonts w:cs="Arial"/>
          <w:b/>
          <w:sz w:val="22"/>
          <w:szCs w:val="22"/>
        </w:rPr>
        <w:t>ASUNTO II</w:t>
      </w:r>
    </w:p>
    <w:p w:rsidR="00277D53" w:rsidRPr="00277D53" w:rsidRDefault="00277D53" w:rsidP="00396C21">
      <w:pPr>
        <w:jc w:val="both"/>
        <w:rPr>
          <w:rFonts w:cs="Arial"/>
          <w:sz w:val="22"/>
          <w:szCs w:val="22"/>
          <w:u w:val="single"/>
          <w:lang w:val="es-AR"/>
        </w:rPr>
      </w:pPr>
      <w:r w:rsidRPr="00277D53">
        <w:rPr>
          <w:rFonts w:cs="Arial"/>
          <w:sz w:val="22"/>
          <w:szCs w:val="22"/>
          <w:u w:val="single"/>
        </w:rPr>
        <w:t>DESPACHO DE LAS COMISIONES DE LEGISLACIÓN Y ASUNTOS CONSTITUCIONALES; Y DE EDUCACIÓN, CULTURA, CIENCIA Y TÉCNICA</w:t>
      </w:r>
      <w:r w:rsidRPr="00277D53">
        <w:rPr>
          <w:rFonts w:cs="Arial"/>
          <w:sz w:val="22"/>
          <w:szCs w:val="22"/>
        </w:rPr>
        <w:t xml:space="preserve"> </w:t>
      </w:r>
      <w:r w:rsidRPr="00277D53">
        <w:rPr>
          <w:rFonts w:cs="Arial"/>
          <w:b/>
          <w:sz w:val="22"/>
          <w:szCs w:val="22"/>
        </w:rPr>
        <w:t>(</w:t>
      </w:r>
      <w:r w:rsidRPr="00277D53">
        <w:rPr>
          <w:rFonts w:eastAsia="Arial Unicode MS" w:cs="Arial"/>
          <w:b/>
          <w:sz w:val="22"/>
          <w:szCs w:val="22"/>
        </w:rPr>
        <w:t>3616</w:t>
      </w:r>
      <w:r w:rsidRPr="00277D53">
        <w:rPr>
          <w:rFonts w:cs="Arial"/>
          <w:b/>
          <w:sz w:val="22"/>
          <w:szCs w:val="22"/>
        </w:rPr>
        <w:t>-17)</w:t>
      </w:r>
    </w:p>
    <w:p w:rsidR="00277D53" w:rsidRPr="00277D53" w:rsidRDefault="00277D53" w:rsidP="00396C21">
      <w:pPr>
        <w:widowControl w:val="0"/>
        <w:autoSpaceDE w:val="0"/>
        <w:autoSpaceDN w:val="0"/>
        <w:adjustRightInd w:val="0"/>
        <w:jc w:val="both"/>
        <w:rPr>
          <w:rFonts w:cs="Arial"/>
          <w:sz w:val="22"/>
          <w:szCs w:val="22"/>
        </w:rPr>
      </w:pPr>
      <w:r w:rsidRPr="00277D53">
        <w:rPr>
          <w:rFonts w:cs="Arial"/>
          <w:sz w:val="22"/>
          <w:szCs w:val="22"/>
        </w:rPr>
        <w:t>CÁMARA DE DIPUTADOS:</w:t>
      </w:r>
    </w:p>
    <w:p w:rsidR="00277D53" w:rsidRPr="00277D53" w:rsidRDefault="00277D53" w:rsidP="00396C21">
      <w:pPr>
        <w:widowControl w:val="0"/>
        <w:autoSpaceDE w:val="0"/>
        <w:autoSpaceDN w:val="0"/>
        <w:adjustRightInd w:val="0"/>
        <w:jc w:val="both"/>
        <w:rPr>
          <w:rFonts w:cs="Arial"/>
          <w:sz w:val="22"/>
          <w:szCs w:val="22"/>
        </w:rPr>
      </w:pPr>
      <w:r w:rsidRPr="00277D53">
        <w:rPr>
          <w:rFonts w:cs="Arial"/>
          <w:sz w:val="22"/>
          <w:szCs w:val="22"/>
        </w:rPr>
        <w:tab/>
        <w:t>Vuestras Comisiones de Legislación y Asuntos Constitucionales; y de Educación, Cultura, Ciencia y Técnica, han estudiado el Mensaje N.º 0106 y Proyecto de Ley remitido por el Poder Ejecutivo, por el que aprueba el Convenio de Cooperación, suscripto entre la Provincia y la Embajada de la República de Francia en la Argentina, con el objeto de desarrollar programas y actividades de capacitación lingüística en el idioma francés; y, por las razones que os dará su miembro informante aconseja le prestéis sanción favorable al siguiente despacho:</w:t>
      </w:r>
    </w:p>
    <w:p w:rsidR="00277D53" w:rsidRPr="00277D53" w:rsidRDefault="00277D53" w:rsidP="00C52367">
      <w:pPr>
        <w:widowControl w:val="0"/>
        <w:autoSpaceDE w:val="0"/>
        <w:autoSpaceDN w:val="0"/>
        <w:adjustRightInd w:val="0"/>
        <w:jc w:val="both"/>
        <w:rPr>
          <w:rFonts w:cs="Arial"/>
          <w:b/>
          <w:sz w:val="22"/>
          <w:szCs w:val="22"/>
        </w:rPr>
      </w:pPr>
      <w:r w:rsidRPr="00277D53">
        <w:rPr>
          <w:rFonts w:cs="Arial"/>
          <w:b/>
          <w:sz w:val="22"/>
          <w:szCs w:val="22"/>
        </w:rPr>
        <w:tab/>
      </w:r>
    </w:p>
    <w:p w:rsidR="00277D53" w:rsidRPr="00277D53" w:rsidRDefault="00277D53" w:rsidP="00AC12E8">
      <w:pPr>
        <w:jc w:val="center"/>
        <w:rPr>
          <w:rFonts w:cs="Arial"/>
          <w:sz w:val="22"/>
          <w:szCs w:val="22"/>
          <w:u w:val="single"/>
        </w:rPr>
      </w:pPr>
      <w:r w:rsidRPr="00277D53">
        <w:rPr>
          <w:rFonts w:cs="Arial"/>
          <w:sz w:val="22"/>
          <w:szCs w:val="22"/>
          <w:u w:val="single"/>
        </w:rPr>
        <w:t>PROYECTO DE LEY</w:t>
      </w:r>
    </w:p>
    <w:p w:rsidR="00277D53" w:rsidRPr="00277D53" w:rsidRDefault="00277D53" w:rsidP="00396C21">
      <w:pPr>
        <w:jc w:val="center"/>
        <w:rPr>
          <w:rFonts w:cs="Arial"/>
          <w:sz w:val="22"/>
          <w:szCs w:val="22"/>
        </w:rPr>
      </w:pPr>
      <w:r w:rsidRPr="00277D53">
        <w:rPr>
          <w:rFonts w:cs="Arial"/>
          <w:sz w:val="22"/>
          <w:szCs w:val="22"/>
        </w:rPr>
        <w:t>LA CÁMARA DE DIPUTADOS DE LA PROVINCIA DE SAN JUAN</w:t>
      </w:r>
    </w:p>
    <w:p w:rsidR="00277D53" w:rsidRPr="00277D53" w:rsidRDefault="00277D53" w:rsidP="00396C21">
      <w:pPr>
        <w:jc w:val="center"/>
        <w:rPr>
          <w:rFonts w:cs="Arial"/>
          <w:sz w:val="22"/>
          <w:szCs w:val="22"/>
        </w:rPr>
      </w:pPr>
      <w:r w:rsidRPr="00277D53">
        <w:rPr>
          <w:rFonts w:cs="Arial"/>
          <w:sz w:val="22"/>
          <w:szCs w:val="22"/>
        </w:rPr>
        <w:t>SANCIONA CON FUERZA DE</w:t>
      </w:r>
    </w:p>
    <w:p w:rsidR="00277D53" w:rsidRPr="00277D53" w:rsidRDefault="00277D53" w:rsidP="00396C21">
      <w:pPr>
        <w:jc w:val="center"/>
        <w:rPr>
          <w:rFonts w:cs="Arial"/>
          <w:sz w:val="22"/>
          <w:szCs w:val="22"/>
          <w:u w:val="single"/>
        </w:rPr>
      </w:pPr>
      <w:r w:rsidRPr="00277D53">
        <w:rPr>
          <w:rFonts w:cs="Arial"/>
          <w:sz w:val="22"/>
          <w:szCs w:val="22"/>
          <w:u w:val="single"/>
        </w:rPr>
        <w:t>L E Y:</w:t>
      </w:r>
    </w:p>
    <w:p w:rsidR="00277D53" w:rsidRPr="00277D53" w:rsidRDefault="00277D53" w:rsidP="00396C21">
      <w:pPr>
        <w:rPr>
          <w:rFonts w:cs="Arial"/>
          <w:sz w:val="22"/>
          <w:szCs w:val="22"/>
          <w:lang w:val="es-AR"/>
        </w:rPr>
      </w:pPr>
    </w:p>
    <w:p w:rsidR="00277D53" w:rsidRPr="00277D53" w:rsidRDefault="00277D53" w:rsidP="00396C21">
      <w:pPr>
        <w:jc w:val="both"/>
        <w:rPr>
          <w:rFonts w:cs="Arial"/>
          <w:sz w:val="22"/>
          <w:szCs w:val="22"/>
        </w:rPr>
      </w:pPr>
      <w:r w:rsidRPr="00277D53">
        <w:rPr>
          <w:rFonts w:cs="Arial"/>
          <w:b/>
          <w:sz w:val="22"/>
          <w:szCs w:val="22"/>
          <w:u w:val="single"/>
          <w:lang w:val="es-AR"/>
        </w:rPr>
        <w:t>ARTÍCULO 1º.-</w:t>
      </w:r>
      <w:r>
        <w:rPr>
          <w:rFonts w:cs="Arial"/>
          <w:sz w:val="22"/>
          <w:szCs w:val="22"/>
          <w:lang w:val="es-AR"/>
        </w:rPr>
        <w:t xml:space="preserve"> </w:t>
      </w:r>
      <w:r w:rsidRPr="00277D53">
        <w:rPr>
          <w:rFonts w:cs="Arial"/>
          <w:sz w:val="22"/>
          <w:szCs w:val="22"/>
          <w:lang w:val="es-AR"/>
        </w:rPr>
        <w:t xml:space="preserve">Apruébase el </w:t>
      </w:r>
      <w:r w:rsidRPr="00277D53">
        <w:rPr>
          <w:rFonts w:cs="Arial"/>
          <w:sz w:val="22"/>
          <w:szCs w:val="22"/>
        </w:rPr>
        <w:t>Convenio de Cooperación, suscripto en fecha 24 de mayo de 2017, entre el Gobierno de la Provincia de San Juan y la Embajada de la República de Francia en Argentina, con el objeto de desarrollar programas de estudios conjuntos, actividades de intercambio y cooperación en el campo de la docencia, formación, investigación y particularmente capacitación lingüística en el idioma francés, ratificado por Decreto N.º 1763-SECITI, de fecha 7 de noviembre de 2017.</w:t>
      </w:r>
    </w:p>
    <w:p w:rsidR="00277D53" w:rsidRPr="00277D53" w:rsidRDefault="00277D53" w:rsidP="00396C21">
      <w:pPr>
        <w:jc w:val="both"/>
        <w:rPr>
          <w:rFonts w:cs="Arial"/>
          <w:sz w:val="22"/>
          <w:szCs w:val="22"/>
          <w:lang w:val="es-AR"/>
        </w:rPr>
      </w:pPr>
    </w:p>
    <w:p w:rsidR="00277D53" w:rsidRPr="00277D53" w:rsidRDefault="00277D53" w:rsidP="00396C21">
      <w:pPr>
        <w:jc w:val="both"/>
        <w:rPr>
          <w:rFonts w:cs="Arial"/>
          <w:sz w:val="22"/>
          <w:szCs w:val="22"/>
          <w:lang w:val="es-AR"/>
        </w:rPr>
      </w:pPr>
      <w:r w:rsidRPr="00277D53">
        <w:rPr>
          <w:rFonts w:cs="Arial"/>
          <w:b/>
          <w:sz w:val="22"/>
          <w:szCs w:val="22"/>
          <w:u w:val="single"/>
          <w:lang w:val="es-AR"/>
        </w:rPr>
        <w:t>ARTÍCULO 2º.-</w:t>
      </w:r>
      <w:r>
        <w:rPr>
          <w:rFonts w:cs="Arial"/>
          <w:sz w:val="22"/>
          <w:szCs w:val="22"/>
          <w:lang w:val="es-AR"/>
        </w:rPr>
        <w:t xml:space="preserve"> </w:t>
      </w:r>
      <w:r w:rsidRPr="00277D53">
        <w:rPr>
          <w:rFonts w:cs="Arial"/>
          <w:sz w:val="22"/>
          <w:szCs w:val="22"/>
          <w:lang w:val="es-AR"/>
        </w:rPr>
        <w:t>Comuníquese al Poder Ejecutivo.</w:t>
      </w:r>
    </w:p>
    <w:p w:rsidR="00277D53" w:rsidRPr="00277D53" w:rsidRDefault="00277D53" w:rsidP="00396C21">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277D53" w:rsidRPr="00277D53" w:rsidRDefault="00277D53" w:rsidP="00396C21">
      <w:pPr>
        <w:jc w:val="both"/>
        <w:rPr>
          <w:rFonts w:cs="Arial"/>
          <w:sz w:val="22"/>
          <w:szCs w:val="22"/>
          <w:lang w:val="es-AR"/>
        </w:rPr>
      </w:pPr>
    </w:p>
    <w:p w:rsidR="00277D53" w:rsidRPr="00277D53" w:rsidRDefault="00277D53" w:rsidP="005958B3">
      <w:pPr>
        <w:jc w:val="right"/>
        <w:rPr>
          <w:rFonts w:cs="Arial"/>
          <w:b/>
          <w:sz w:val="22"/>
          <w:szCs w:val="22"/>
        </w:rPr>
      </w:pPr>
      <w:r w:rsidRPr="00277D53">
        <w:rPr>
          <w:rFonts w:cs="Arial"/>
          <w:b/>
          <w:sz w:val="22"/>
          <w:szCs w:val="22"/>
        </w:rPr>
        <w:t>ASUNTO III</w:t>
      </w:r>
    </w:p>
    <w:p w:rsidR="00277D53" w:rsidRPr="00277D53" w:rsidRDefault="00277D53" w:rsidP="005958B3">
      <w:pPr>
        <w:jc w:val="both"/>
        <w:rPr>
          <w:rFonts w:cs="Arial"/>
          <w:sz w:val="22"/>
          <w:szCs w:val="22"/>
          <w:lang w:val="es-AR"/>
        </w:rPr>
      </w:pPr>
      <w:r w:rsidRPr="00277D53">
        <w:rPr>
          <w:rFonts w:cs="Arial"/>
          <w:sz w:val="22"/>
          <w:szCs w:val="22"/>
          <w:u w:val="single"/>
          <w:lang w:val="es-AR"/>
        </w:rPr>
        <w:t>DESPACHO DE LAS COMISIONES DE LEGISLACIÓN Y ASUNTOS CONSTITUCIONALES; DE TURISMO, AMBIENTE Y DESARROLLO SOSTENIBLE; DE HACIENDA Y PRESUPUESTO; Y DE EDUCACIÓN, CULTURA, CIENCIA Y TÉCNICA</w:t>
      </w:r>
      <w:r w:rsidRPr="00277D53">
        <w:rPr>
          <w:rFonts w:cs="Arial"/>
          <w:sz w:val="22"/>
          <w:szCs w:val="22"/>
          <w:lang w:val="es-AR"/>
        </w:rPr>
        <w:t xml:space="preserve"> </w:t>
      </w:r>
      <w:r w:rsidRPr="00277D53">
        <w:rPr>
          <w:rFonts w:cs="Arial"/>
          <w:b/>
          <w:sz w:val="22"/>
          <w:szCs w:val="22"/>
          <w:lang w:val="es-AR"/>
        </w:rPr>
        <w:t>(3234-16-0161-17)</w:t>
      </w:r>
    </w:p>
    <w:p w:rsidR="00277D53" w:rsidRPr="00277D53" w:rsidRDefault="00277D53" w:rsidP="005958B3">
      <w:pPr>
        <w:rPr>
          <w:rFonts w:cs="Arial"/>
          <w:sz w:val="22"/>
          <w:szCs w:val="22"/>
          <w:lang w:val="es-AR"/>
        </w:rPr>
      </w:pPr>
      <w:r w:rsidRPr="00277D53">
        <w:rPr>
          <w:rFonts w:cs="Arial"/>
          <w:sz w:val="22"/>
          <w:szCs w:val="22"/>
          <w:lang w:val="es-AR"/>
        </w:rPr>
        <w:t xml:space="preserve"> CÁMARA DE DIPUTADOS:</w:t>
      </w:r>
    </w:p>
    <w:p w:rsidR="00277D53" w:rsidRPr="00277D53" w:rsidRDefault="00277D53" w:rsidP="005958B3">
      <w:pPr>
        <w:ind w:firstLine="720"/>
        <w:jc w:val="both"/>
        <w:rPr>
          <w:rFonts w:cs="Arial"/>
          <w:sz w:val="22"/>
          <w:szCs w:val="22"/>
          <w:lang w:val="es-AR"/>
        </w:rPr>
      </w:pPr>
      <w:r w:rsidRPr="00277D53">
        <w:rPr>
          <w:rFonts w:cs="Arial"/>
          <w:sz w:val="22"/>
          <w:szCs w:val="22"/>
          <w:lang w:val="es-AR"/>
        </w:rPr>
        <w:t>Vuestras Comisiones de Legislación y Asuntos Constitucionales; de Turismo, Ambiente y Desarrollo Sostenible; de Hacienda y Presupuesto; y de Educación, Cultura, Ciencia y Técnica, han estudiado el Proyecto</w:t>
      </w:r>
      <w:r w:rsidRPr="00277D53">
        <w:rPr>
          <w:rFonts w:cs="Arial"/>
          <w:sz w:val="22"/>
          <w:szCs w:val="22"/>
        </w:rPr>
        <w:t xml:space="preserve"> de Ley presentados por el Bloque Justicialista; </w:t>
      </w:r>
      <w:r w:rsidRPr="00277D53">
        <w:rPr>
          <w:rFonts w:cs="Arial"/>
          <w:sz w:val="22"/>
          <w:szCs w:val="22"/>
          <w:lang w:val="es-AR"/>
        </w:rPr>
        <w:t xml:space="preserve"> y el Mensaje Nº 0006/17 y Proyecto de Ley remitido por el Poder Ejecutivo,</w:t>
      </w:r>
      <w:r w:rsidRPr="00277D53">
        <w:rPr>
          <w:rFonts w:cs="Arial"/>
          <w:sz w:val="22"/>
          <w:szCs w:val="22"/>
        </w:rPr>
        <w:t xml:space="preserve"> por el que declara </w:t>
      </w:r>
      <w:r w:rsidRPr="00277D53">
        <w:rPr>
          <w:rFonts w:cs="Arial"/>
          <w:i/>
          <w:sz w:val="22"/>
          <w:szCs w:val="22"/>
        </w:rPr>
        <w:t>“</w:t>
      </w:r>
      <w:r w:rsidRPr="00277D53">
        <w:rPr>
          <w:rFonts w:cs="Arial"/>
          <w:i/>
          <w:sz w:val="22"/>
          <w:szCs w:val="22"/>
          <w:lang w:val="es-AR"/>
        </w:rPr>
        <w:t>Bien integrante del Patrimonio Cultural y Natural de la Provincia de San Juan al área que abarca el denominado Paso de las Llaretas – Valle Los Patos y Paso de Guana, ubicado en el departamento de Calingasta”</w:t>
      </w:r>
      <w:r w:rsidRPr="00277D53">
        <w:rPr>
          <w:rFonts w:cs="Arial"/>
          <w:sz w:val="22"/>
          <w:szCs w:val="22"/>
          <w:lang w:val="es-AR"/>
        </w:rPr>
        <w:t>;</w:t>
      </w:r>
      <w:r w:rsidRPr="00277D53">
        <w:rPr>
          <w:rFonts w:cs="Arial"/>
          <w:sz w:val="22"/>
          <w:szCs w:val="22"/>
        </w:rPr>
        <w:t xml:space="preserve"> </w:t>
      </w:r>
      <w:r w:rsidRPr="00277D53">
        <w:rPr>
          <w:rFonts w:cs="Arial"/>
          <w:sz w:val="22"/>
          <w:szCs w:val="22"/>
          <w:lang w:val="es-AR"/>
        </w:rPr>
        <w:t>y, por las razones que os dará su miembro informante, aconseja le prestéis sanción favorable al siguiente despacho:</w:t>
      </w:r>
    </w:p>
    <w:p w:rsidR="00277D53" w:rsidRPr="00277D53" w:rsidRDefault="00277D53" w:rsidP="005958B3">
      <w:pPr>
        <w:rPr>
          <w:rFonts w:cs="Arial"/>
          <w:sz w:val="22"/>
          <w:szCs w:val="22"/>
          <w:u w:val="single"/>
          <w:lang w:val="es-AR"/>
        </w:rPr>
      </w:pPr>
    </w:p>
    <w:p w:rsidR="00277D53" w:rsidRPr="00277D53" w:rsidRDefault="00277D53" w:rsidP="005958B3">
      <w:pPr>
        <w:jc w:val="center"/>
        <w:rPr>
          <w:rFonts w:cs="Arial"/>
          <w:sz w:val="22"/>
          <w:szCs w:val="22"/>
          <w:u w:val="single"/>
          <w:lang w:val="es-AR"/>
        </w:rPr>
      </w:pPr>
      <w:r w:rsidRPr="00277D53">
        <w:rPr>
          <w:rFonts w:cs="Arial"/>
          <w:sz w:val="22"/>
          <w:szCs w:val="22"/>
          <w:u w:val="single"/>
          <w:lang w:val="es-AR"/>
        </w:rPr>
        <w:t>PROYECTO DE LEY</w:t>
      </w:r>
    </w:p>
    <w:p w:rsidR="00277D53" w:rsidRPr="00277D53" w:rsidRDefault="00277D53" w:rsidP="005958B3">
      <w:pPr>
        <w:jc w:val="center"/>
        <w:rPr>
          <w:rFonts w:cs="Arial"/>
          <w:sz w:val="22"/>
          <w:szCs w:val="22"/>
          <w:lang w:val="es-AR"/>
        </w:rPr>
      </w:pPr>
      <w:r w:rsidRPr="00277D53">
        <w:rPr>
          <w:rFonts w:cs="Arial"/>
          <w:sz w:val="22"/>
          <w:szCs w:val="22"/>
          <w:lang w:val="es-AR"/>
        </w:rPr>
        <w:lastRenderedPageBreak/>
        <w:t>LA CÁMARA DE DIPUTADOS DE LA PROVINCIA DE SAN JUAN</w:t>
      </w:r>
    </w:p>
    <w:p w:rsidR="00277D53" w:rsidRPr="00277D53" w:rsidRDefault="00277D53" w:rsidP="005958B3">
      <w:pPr>
        <w:jc w:val="center"/>
        <w:rPr>
          <w:rFonts w:cs="Arial"/>
          <w:sz w:val="22"/>
          <w:szCs w:val="22"/>
          <w:lang w:val="es-AR"/>
        </w:rPr>
      </w:pPr>
      <w:r w:rsidRPr="00277D53">
        <w:rPr>
          <w:rFonts w:cs="Arial"/>
          <w:sz w:val="22"/>
          <w:szCs w:val="22"/>
          <w:lang w:val="es-AR"/>
        </w:rPr>
        <w:t xml:space="preserve">SANCIONA CON FUERZA DE </w:t>
      </w:r>
    </w:p>
    <w:p w:rsidR="00277D53" w:rsidRPr="00277D53" w:rsidRDefault="00277D53" w:rsidP="005958B3">
      <w:pPr>
        <w:jc w:val="center"/>
        <w:rPr>
          <w:rFonts w:cs="Arial"/>
          <w:sz w:val="22"/>
          <w:szCs w:val="22"/>
          <w:u w:val="single"/>
          <w:lang w:val="es-AR"/>
        </w:rPr>
      </w:pPr>
      <w:r w:rsidRPr="00277D53">
        <w:rPr>
          <w:rFonts w:cs="Arial"/>
          <w:sz w:val="22"/>
          <w:szCs w:val="22"/>
          <w:u w:val="single"/>
          <w:lang w:val="es-AR"/>
        </w:rPr>
        <w:t xml:space="preserve">L E Y : </w:t>
      </w:r>
    </w:p>
    <w:p w:rsidR="00277D53" w:rsidRPr="00277D53" w:rsidRDefault="00277D53" w:rsidP="005958B3">
      <w:pPr>
        <w:rPr>
          <w:rFonts w:cs="Arial"/>
          <w:sz w:val="22"/>
          <w:szCs w:val="22"/>
        </w:rPr>
      </w:pPr>
    </w:p>
    <w:p w:rsidR="00277D53" w:rsidRPr="00277D53" w:rsidRDefault="00277D53" w:rsidP="005958B3">
      <w:pPr>
        <w:jc w:val="both"/>
        <w:rPr>
          <w:rFonts w:cs="Arial"/>
          <w:sz w:val="22"/>
          <w:szCs w:val="22"/>
          <w:lang w:val="es-AR"/>
        </w:rPr>
      </w:pPr>
      <w:r w:rsidRPr="00277D53">
        <w:rPr>
          <w:rFonts w:cs="Arial"/>
          <w:b/>
          <w:sz w:val="22"/>
          <w:szCs w:val="22"/>
          <w:u w:val="single"/>
          <w:lang w:val="es-AR"/>
        </w:rPr>
        <w:t>ARTÍCULO 1º.-</w:t>
      </w:r>
      <w:r>
        <w:rPr>
          <w:rFonts w:cs="Arial"/>
          <w:sz w:val="22"/>
          <w:szCs w:val="22"/>
          <w:lang w:val="es-AR"/>
        </w:rPr>
        <w:t xml:space="preserve"> </w:t>
      </w:r>
      <w:r w:rsidRPr="00277D53">
        <w:rPr>
          <w:rFonts w:cs="Arial"/>
          <w:sz w:val="22"/>
          <w:szCs w:val="22"/>
          <w:lang w:val="es-AR"/>
        </w:rPr>
        <w:t xml:space="preserve">Declárase </w:t>
      </w:r>
      <w:bookmarkStart w:id="1" w:name="_Hlk480191930"/>
      <w:r w:rsidRPr="00277D53">
        <w:rPr>
          <w:rFonts w:cs="Arial"/>
          <w:sz w:val="22"/>
          <w:szCs w:val="22"/>
          <w:lang w:val="es-AR"/>
        </w:rPr>
        <w:t>Bien integrante del Patrimonio Cultural y Natural de la Provincia de San Juan, dentro de los alcances de la Ley Nº 571-F, el área que abarca el denominado Paso de las Llaretas – Valle Los Patos y Paso de Guana, ubicado en el departamento Calingasta.</w:t>
      </w:r>
    </w:p>
    <w:p w:rsidR="00277D53" w:rsidRPr="00277D53" w:rsidRDefault="00277D53" w:rsidP="005958B3">
      <w:pPr>
        <w:jc w:val="both"/>
        <w:rPr>
          <w:rFonts w:cs="Arial"/>
          <w:sz w:val="22"/>
          <w:szCs w:val="22"/>
        </w:rPr>
      </w:pPr>
      <w:r w:rsidRPr="00277D53">
        <w:rPr>
          <w:rFonts w:cs="Arial"/>
          <w:sz w:val="22"/>
          <w:szCs w:val="22"/>
          <w:lang w:val="es-AR"/>
        </w:rPr>
        <w:t xml:space="preserve"> </w:t>
      </w:r>
      <w:bookmarkEnd w:id="1"/>
      <w:r w:rsidRPr="00277D53">
        <w:rPr>
          <w:rFonts w:cs="Arial"/>
          <w:sz w:val="22"/>
          <w:szCs w:val="22"/>
          <w:lang w:val="es-AR"/>
        </w:rPr>
        <w:t xml:space="preserve"> </w:t>
      </w:r>
    </w:p>
    <w:p w:rsidR="00277D53" w:rsidRPr="00277D53" w:rsidRDefault="00277D53" w:rsidP="005958B3">
      <w:pPr>
        <w:jc w:val="both"/>
        <w:rPr>
          <w:rFonts w:cs="Arial"/>
          <w:sz w:val="22"/>
          <w:szCs w:val="22"/>
          <w:lang w:val="es-AR"/>
        </w:rPr>
      </w:pPr>
      <w:r w:rsidRPr="00277D53">
        <w:rPr>
          <w:rFonts w:cs="Arial"/>
          <w:b/>
          <w:sz w:val="22"/>
          <w:szCs w:val="22"/>
          <w:u w:val="single"/>
          <w:lang w:val="es-AR"/>
        </w:rPr>
        <w:t>ARTÍCULO 2º.-</w:t>
      </w:r>
      <w:r>
        <w:rPr>
          <w:rFonts w:cs="Arial"/>
          <w:b/>
          <w:sz w:val="22"/>
          <w:szCs w:val="22"/>
          <w:lang w:val="es-AR"/>
        </w:rPr>
        <w:t xml:space="preserve"> </w:t>
      </w:r>
      <w:r w:rsidRPr="00277D53">
        <w:rPr>
          <w:rFonts w:cs="Arial"/>
          <w:sz w:val="22"/>
          <w:szCs w:val="22"/>
          <w:lang w:val="es-AR"/>
        </w:rPr>
        <w:t xml:space="preserve">Desígnese el área que abarca “El Cruce de los Andes -Paso de las Llaretas – Valle Los Patos” como </w:t>
      </w:r>
      <w:r w:rsidRPr="00277D53">
        <w:rPr>
          <w:rFonts w:cs="Arial"/>
          <w:b/>
          <w:sz w:val="22"/>
          <w:szCs w:val="22"/>
          <w:lang w:val="es-AR"/>
        </w:rPr>
        <w:t>“Sitio Histórico Provincial”</w:t>
      </w:r>
      <w:r w:rsidRPr="00277D53">
        <w:rPr>
          <w:rFonts w:cs="Arial"/>
          <w:sz w:val="22"/>
          <w:szCs w:val="22"/>
          <w:lang w:val="es-AR"/>
        </w:rPr>
        <w:t>, encuadrado en el Artículo 4º, Inciso B), Apartado 1), delimitada por las siguientes coordenadas geográficas:</w:t>
      </w:r>
    </w:p>
    <w:p w:rsidR="00277D53" w:rsidRPr="00277D53" w:rsidRDefault="00277D53" w:rsidP="005958B3">
      <w:pPr>
        <w:jc w:val="both"/>
        <w:rPr>
          <w:rFonts w:cs="Arial"/>
          <w:sz w:val="22"/>
          <w:szCs w:val="22"/>
          <w:lang w:val="es-AR"/>
        </w:rPr>
      </w:pPr>
      <w:r w:rsidRPr="00277D53">
        <w:rPr>
          <w:rFonts w:cs="Arial"/>
          <w:sz w:val="22"/>
          <w:szCs w:val="22"/>
          <w:lang w:val="es-AR"/>
        </w:rPr>
        <w:t>Punto 1: 31º 53’43.21” S; 69º 41’ 47.69” O</w:t>
      </w:r>
    </w:p>
    <w:p w:rsidR="00277D53" w:rsidRPr="00277D53" w:rsidRDefault="00277D53" w:rsidP="005958B3">
      <w:pPr>
        <w:jc w:val="both"/>
        <w:rPr>
          <w:rFonts w:cs="Arial"/>
          <w:sz w:val="22"/>
          <w:szCs w:val="22"/>
          <w:lang w:val="es-AR"/>
        </w:rPr>
      </w:pPr>
      <w:r w:rsidRPr="00277D53">
        <w:rPr>
          <w:rFonts w:cs="Arial"/>
          <w:sz w:val="22"/>
          <w:szCs w:val="22"/>
          <w:lang w:val="es-AR"/>
        </w:rPr>
        <w:t>Punto 2: 31º 54’03.65” S; 69º 41’ 51.17” O</w:t>
      </w:r>
    </w:p>
    <w:p w:rsidR="00277D53" w:rsidRPr="00277D53" w:rsidRDefault="00277D53" w:rsidP="005958B3">
      <w:pPr>
        <w:jc w:val="both"/>
        <w:rPr>
          <w:rFonts w:cs="Arial"/>
          <w:sz w:val="22"/>
          <w:szCs w:val="22"/>
          <w:lang w:val="es-AR"/>
        </w:rPr>
      </w:pPr>
      <w:r w:rsidRPr="00277D53">
        <w:rPr>
          <w:rFonts w:cs="Arial"/>
          <w:sz w:val="22"/>
          <w:szCs w:val="22"/>
          <w:lang w:val="es-AR"/>
        </w:rPr>
        <w:t>Punto 3: 31º 55’56.35” S; 69º 43’ 02.64” O</w:t>
      </w:r>
    </w:p>
    <w:p w:rsidR="00277D53" w:rsidRPr="00277D53" w:rsidRDefault="00277D53" w:rsidP="005958B3">
      <w:pPr>
        <w:jc w:val="both"/>
        <w:rPr>
          <w:rFonts w:cs="Arial"/>
          <w:sz w:val="22"/>
          <w:szCs w:val="22"/>
          <w:lang w:val="es-AR"/>
        </w:rPr>
      </w:pPr>
      <w:r w:rsidRPr="00277D53">
        <w:rPr>
          <w:rFonts w:cs="Arial"/>
          <w:sz w:val="22"/>
          <w:szCs w:val="22"/>
          <w:lang w:val="es-AR"/>
        </w:rPr>
        <w:t>Punto 4: 31º 58’03.95” S; 69º 44’ 03.02” O</w:t>
      </w:r>
    </w:p>
    <w:p w:rsidR="00277D53" w:rsidRPr="00277D53" w:rsidRDefault="00277D53" w:rsidP="005958B3">
      <w:pPr>
        <w:jc w:val="both"/>
        <w:rPr>
          <w:rFonts w:cs="Arial"/>
          <w:sz w:val="22"/>
          <w:szCs w:val="22"/>
          <w:lang w:val="es-AR"/>
        </w:rPr>
      </w:pPr>
      <w:r w:rsidRPr="00277D53">
        <w:rPr>
          <w:rFonts w:cs="Arial"/>
          <w:sz w:val="22"/>
          <w:szCs w:val="22"/>
          <w:lang w:val="es-AR"/>
        </w:rPr>
        <w:t>Punto 5: 31º 58’46.12” S; 69º 44’ 28.53” O</w:t>
      </w:r>
    </w:p>
    <w:p w:rsidR="00277D53" w:rsidRPr="00277D53" w:rsidRDefault="00277D53" w:rsidP="005958B3">
      <w:pPr>
        <w:jc w:val="both"/>
        <w:rPr>
          <w:rFonts w:cs="Arial"/>
          <w:sz w:val="22"/>
          <w:szCs w:val="22"/>
          <w:lang w:val="es-AR"/>
        </w:rPr>
      </w:pPr>
      <w:r w:rsidRPr="00277D53">
        <w:rPr>
          <w:rFonts w:cs="Arial"/>
          <w:sz w:val="22"/>
          <w:szCs w:val="22"/>
          <w:lang w:val="es-AR"/>
        </w:rPr>
        <w:t>Punto 6: 31º 59’19.97” S; 69º 44’ 36.64” O</w:t>
      </w:r>
    </w:p>
    <w:p w:rsidR="00277D53" w:rsidRPr="00277D53" w:rsidRDefault="00277D53" w:rsidP="005958B3">
      <w:pPr>
        <w:jc w:val="both"/>
        <w:rPr>
          <w:rFonts w:cs="Arial"/>
          <w:sz w:val="22"/>
          <w:szCs w:val="22"/>
          <w:lang w:val="es-AR"/>
        </w:rPr>
      </w:pPr>
      <w:r w:rsidRPr="00277D53">
        <w:rPr>
          <w:rFonts w:cs="Arial"/>
          <w:sz w:val="22"/>
          <w:szCs w:val="22"/>
          <w:lang w:val="es-AR"/>
        </w:rPr>
        <w:t>Punto 7: 32º 00’04.99” S; 69º 45’ 03.76” O</w:t>
      </w:r>
    </w:p>
    <w:p w:rsidR="00277D53" w:rsidRPr="00277D53" w:rsidRDefault="00277D53" w:rsidP="005958B3">
      <w:pPr>
        <w:jc w:val="both"/>
        <w:rPr>
          <w:rFonts w:cs="Arial"/>
          <w:sz w:val="22"/>
          <w:szCs w:val="22"/>
          <w:lang w:val="es-AR"/>
        </w:rPr>
      </w:pPr>
      <w:r w:rsidRPr="00277D53">
        <w:rPr>
          <w:rFonts w:cs="Arial"/>
          <w:sz w:val="22"/>
          <w:szCs w:val="22"/>
          <w:lang w:val="es-AR"/>
        </w:rPr>
        <w:t>Punto 8: 32º 00’58.57” S; 69º 45’ 14.60” O</w:t>
      </w:r>
    </w:p>
    <w:p w:rsidR="00277D53" w:rsidRPr="00277D53" w:rsidRDefault="00277D53" w:rsidP="005958B3">
      <w:pPr>
        <w:jc w:val="both"/>
        <w:rPr>
          <w:rFonts w:cs="Arial"/>
          <w:sz w:val="22"/>
          <w:szCs w:val="22"/>
          <w:lang w:val="es-AR"/>
        </w:rPr>
      </w:pPr>
      <w:r w:rsidRPr="00277D53">
        <w:rPr>
          <w:rFonts w:cs="Arial"/>
          <w:sz w:val="22"/>
          <w:szCs w:val="22"/>
          <w:lang w:val="es-AR"/>
        </w:rPr>
        <w:t>Punto 9: 32º 01’43.39” S; 69º 45’ 26.06” O</w:t>
      </w:r>
    </w:p>
    <w:p w:rsidR="00277D53" w:rsidRPr="00277D53" w:rsidRDefault="00277D53" w:rsidP="005958B3">
      <w:pPr>
        <w:jc w:val="both"/>
        <w:rPr>
          <w:rFonts w:cs="Arial"/>
          <w:sz w:val="22"/>
          <w:szCs w:val="22"/>
          <w:lang w:val="es-AR"/>
        </w:rPr>
      </w:pPr>
      <w:r w:rsidRPr="00277D53">
        <w:rPr>
          <w:rFonts w:cs="Arial"/>
          <w:sz w:val="22"/>
          <w:szCs w:val="22"/>
          <w:lang w:val="es-AR"/>
        </w:rPr>
        <w:t>Punto 10: 32º 03’18.68” S; 69º 45’ 44.60” O</w:t>
      </w:r>
    </w:p>
    <w:p w:rsidR="00277D53" w:rsidRPr="00277D53" w:rsidRDefault="00277D53" w:rsidP="005958B3">
      <w:pPr>
        <w:jc w:val="both"/>
        <w:rPr>
          <w:rFonts w:cs="Arial"/>
          <w:sz w:val="22"/>
          <w:szCs w:val="22"/>
          <w:lang w:val="es-AR"/>
        </w:rPr>
      </w:pPr>
      <w:r w:rsidRPr="00277D53">
        <w:rPr>
          <w:rFonts w:cs="Arial"/>
          <w:sz w:val="22"/>
          <w:szCs w:val="22"/>
          <w:lang w:val="es-AR"/>
        </w:rPr>
        <w:t>Punto 11: 32º 06’59.97” S; 69º 48’ 26.69” O</w:t>
      </w:r>
    </w:p>
    <w:p w:rsidR="00277D53" w:rsidRPr="00277D53" w:rsidRDefault="00277D53" w:rsidP="005958B3">
      <w:pPr>
        <w:jc w:val="both"/>
        <w:rPr>
          <w:rFonts w:cs="Arial"/>
          <w:sz w:val="22"/>
          <w:szCs w:val="22"/>
          <w:lang w:val="es-AR"/>
        </w:rPr>
      </w:pPr>
      <w:r w:rsidRPr="00277D53">
        <w:rPr>
          <w:rFonts w:cs="Arial"/>
          <w:sz w:val="22"/>
          <w:szCs w:val="22"/>
          <w:lang w:val="es-AR"/>
        </w:rPr>
        <w:t>Punto 12: 32º 10’25.94” S; 69º 56’ 54.36” O</w:t>
      </w:r>
    </w:p>
    <w:p w:rsidR="00277D53" w:rsidRPr="00277D53" w:rsidRDefault="00277D53" w:rsidP="005958B3">
      <w:pPr>
        <w:jc w:val="both"/>
        <w:rPr>
          <w:rFonts w:cs="Arial"/>
          <w:sz w:val="22"/>
          <w:szCs w:val="22"/>
          <w:lang w:val="es-AR"/>
        </w:rPr>
      </w:pPr>
      <w:r w:rsidRPr="00277D53">
        <w:rPr>
          <w:rFonts w:cs="Arial"/>
          <w:sz w:val="22"/>
          <w:szCs w:val="22"/>
          <w:lang w:val="es-AR"/>
        </w:rPr>
        <w:t>Punto 13: 32º 16’16.00” S; 70º 05’ 00.76” O</w:t>
      </w:r>
    </w:p>
    <w:p w:rsidR="00277D53" w:rsidRPr="00277D53" w:rsidRDefault="00277D53" w:rsidP="005958B3">
      <w:pPr>
        <w:jc w:val="both"/>
        <w:rPr>
          <w:rFonts w:cs="Arial"/>
          <w:sz w:val="22"/>
          <w:szCs w:val="22"/>
          <w:lang w:val="es-AR"/>
        </w:rPr>
      </w:pPr>
      <w:r w:rsidRPr="00277D53">
        <w:rPr>
          <w:rFonts w:cs="Arial"/>
          <w:sz w:val="22"/>
          <w:szCs w:val="22"/>
          <w:lang w:val="es-AR"/>
        </w:rPr>
        <w:t>Punto 14: 32º 16’02.20” S; 70º 19’ 22.39” O</w:t>
      </w:r>
    </w:p>
    <w:p w:rsidR="00277D53" w:rsidRPr="00277D53" w:rsidRDefault="00277D53" w:rsidP="005958B3">
      <w:pPr>
        <w:jc w:val="both"/>
        <w:rPr>
          <w:rFonts w:cs="Arial"/>
          <w:sz w:val="22"/>
          <w:szCs w:val="22"/>
          <w:lang w:val="es-AR"/>
        </w:rPr>
      </w:pPr>
      <w:r w:rsidRPr="00277D53">
        <w:rPr>
          <w:rFonts w:cs="Arial"/>
          <w:sz w:val="22"/>
          <w:szCs w:val="22"/>
          <w:lang w:val="es-AR"/>
        </w:rPr>
        <w:t>Punto 15: Límite Internacional con Chile; Límite Internacional con Chile</w:t>
      </w:r>
    </w:p>
    <w:p w:rsidR="00277D53" w:rsidRPr="00277D53" w:rsidRDefault="00277D53" w:rsidP="005958B3">
      <w:pPr>
        <w:jc w:val="both"/>
        <w:rPr>
          <w:rFonts w:cs="Arial"/>
          <w:sz w:val="22"/>
          <w:szCs w:val="22"/>
          <w:lang w:val="es-AR"/>
        </w:rPr>
      </w:pPr>
      <w:r w:rsidRPr="00277D53">
        <w:rPr>
          <w:rFonts w:cs="Arial"/>
          <w:sz w:val="22"/>
          <w:szCs w:val="22"/>
          <w:lang w:val="es-AR"/>
        </w:rPr>
        <w:t>Punto 16: 31º 57’46.82” S; 70º 12’ 38.31” O</w:t>
      </w:r>
    </w:p>
    <w:p w:rsidR="00277D53" w:rsidRPr="00277D53" w:rsidRDefault="00277D53" w:rsidP="005958B3">
      <w:pPr>
        <w:jc w:val="both"/>
        <w:rPr>
          <w:rFonts w:cs="Arial"/>
          <w:sz w:val="22"/>
          <w:szCs w:val="22"/>
          <w:lang w:val="es-AR"/>
        </w:rPr>
      </w:pPr>
      <w:r w:rsidRPr="00277D53">
        <w:rPr>
          <w:rFonts w:cs="Arial"/>
          <w:sz w:val="22"/>
          <w:szCs w:val="22"/>
          <w:lang w:val="es-AR"/>
        </w:rPr>
        <w:t>Punto 17: 31º 57’27.91” S; 70º 11’ 43.16” O</w:t>
      </w:r>
    </w:p>
    <w:p w:rsidR="00277D53" w:rsidRPr="00277D53" w:rsidRDefault="00277D53" w:rsidP="005958B3">
      <w:pPr>
        <w:jc w:val="both"/>
        <w:rPr>
          <w:rFonts w:cs="Arial"/>
          <w:sz w:val="22"/>
          <w:szCs w:val="22"/>
          <w:lang w:val="es-AR"/>
        </w:rPr>
      </w:pPr>
      <w:r w:rsidRPr="00277D53">
        <w:rPr>
          <w:rFonts w:cs="Arial"/>
          <w:sz w:val="22"/>
          <w:szCs w:val="22"/>
          <w:lang w:val="es-AR"/>
        </w:rPr>
        <w:t>Punto 18: 31º 56’28.22” S; 70º 02’ 30.29” O</w:t>
      </w:r>
    </w:p>
    <w:p w:rsidR="00277D53" w:rsidRPr="00277D53" w:rsidRDefault="00277D53" w:rsidP="005958B3">
      <w:pPr>
        <w:jc w:val="both"/>
        <w:rPr>
          <w:rFonts w:cs="Arial"/>
          <w:sz w:val="22"/>
          <w:szCs w:val="22"/>
          <w:lang w:val="es-AR"/>
        </w:rPr>
      </w:pPr>
      <w:r w:rsidRPr="00277D53">
        <w:rPr>
          <w:rFonts w:cs="Arial"/>
          <w:sz w:val="22"/>
          <w:szCs w:val="22"/>
          <w:lang w:val="es-AR"/>
        </w:rPr>
        <w:t>Punto 19: 31º 55’10.98” S; 70º 00’ 28.88” O</w:t>
      </w:r>
    </w:p>
    <w:p w:rsidR="00277D53" w:rsidRPr="00277D53" w:rsidRDefault="00277D53" w:rsidP="005958B3">
      <w:pPr>
        <w:jc w:val="both"/>
        <w:rPr>
          <w:rFonts w:cs="Arial"/>
          <w:sz w:val="22"/>
          <w:szCs w:val="22"/>
          <w:lang w:val="es-AR"/>
        </w:rPr>
      </w:pPr>
      <w:r w:rsidRPr="00277D53">
        <w:rPr>
          <w:rFonts w:cs="Arial"/>
          <w:sz w:val="22"/>
          <w:szCs w:val="22"/>
          <w:lang w:val="es-AR"/>
        </w:rPr>
        <w:t>Punto 20: 31º 53’49.49” S; 70º 00’ 03.11” O</w:t>
      </w:r>
    </w:p>
    <w:p w:rsidR="00277D53" w:rsidRPr="00277D53" w:rsidRDefault="00277D53" w:rsidP="005958B3">
      <w:pPr>
        <w:jc w:val="both"/>
        <w:rPr>
          <w:rFonts w:cs="Arial"/>
          <w:sz w:val="22"/>
          <w:szCs w:val="22"/>
          <w:lang w:val="es-AR"/>
        </w:rPr>
      </w:pPr>
      <w:r w:rsidRPr="00277D53">
        <w:rPr>
          <w:rFonts w:cs="Arial"/>
          <w:sz w:val="22"/>
          <w:szCs w:val="22"/>
          <w:lang w:val="es-AR"/>
        </w:rPr>
        <w:t>Punto 21: 31º 52’48.91” S; 69º 58’ 05.61” O</w:t>
      </w:r>
    </w:p>
    <w:p w:rsidR="00277D53" w:rsidRPr="00277D53" w:rsidRDefault="00277D53" w:rsidP="005958B3">
      <w:pPr>
        <w:jc w:val="both"/>
        <w:rPr>
          <w:rFonts w:cs="Arial"/>
          <w:sz w:val="22"/>
          <w:szCs w:val="22"/>
          <w:lang w:val="es-AR"/>
        </w:rPr>
      </w:pPr>
      <w:r w:rsidRPr="00277D53">
        <w:rPr>
          <w:rFonts w:cs="Arial"/>
          <w:sz w:val="22"/>
          <w:szCs w:val="22"/>
          <w:lang w:val="es-AR"/>
        </w:rPr>
        <w:t>Punto 22: 31º 54’16.42” S; 69º 55’ 34.84” O</w:t>
      </w:r>
    </w:p>
    <w:p w:rsidR="00277D53" w:rsidRPr="00277D53" w:rsidRDefault="00277D53" w:rsidP="005958B3">
      <w:pPr>
        <w:jc w:val="both"/>
        <w:rPr>
          <w:rFonts w:cs="Arial"/>
          <w:sz w:val="22"/>
          <w:szCs w:val="22"/>
          <w:lang w:val="es-AR"/>
        </w:rPr>
      </w:pPr>
      <w:r w:rsidRPr="00277D53">
        <w:rPr>
          <w:rFonts w:cs="Arial"/>
          <w:sz w:val="22"/>
          <w:szCs w:val="22"/>
          <w:lang w:val="es-AR"/>
        </w:rPr>
        <w:t>Punto 23: 31º 53’28.47” S; 69º 49’ 52.84” O</w:t>
      </w:r>
    </w:p>
    <w:p w:rsidR="00277D53" w:rsidRPr="00277D53" w:rsidRDefault="00277D53" w:rsidP="005958B3">
      <w:pPr>
        <w:jc w:val="both"/>
        <w:rPr>
          <w:rFonts w:cs="Arial"/>
          <w:sz w:val="22"/>
          <w:szCs w:val="22"/>
          <w:lang w:val="es-AR"/>
        </w:rPr>
      </w:pPr>
    </w:p>
    <w:p w:rsidR="00277D53" w:rsidRPr="00277D53" w:rsidRDefault="00277D53" w:rsidP="005958B3">
      <w:pPr>
        <w:ind w:firstLine="720"/>
        <w:jc w:val="both"/>
        <w:rPr>
          <w:rFonts w:cs="Arial"/>
          <w:sz w:val="22"/>
          <w:szCs w:val="22"/>
          <w:lang w:val="es-AR"/>
        </w:rPr>
      </w:pPr>
      <w:r w:rsidRPr="00277D53">
        <w:rPr>
          <w:rFonts w:cs="Arial"/>
          <w:sz w:val="22"/>
          <w:szCs w:val="22"/>
          <w:lang w:val="es-AR"/>
        </w:rPr>
        <w:t xml:space="preserve">Y el área que abarca “El Cruce de los Andes – Paso de Guana” </w:t>
      </w:r>
      <w:r w:rsidRPr="00277D53">
        <w:rPr>
          <w:rFonts w:cs="Arial"/>
          <w:b/>
          <w:sz w:val="22"/>
          <w:szCs w:val="22"/>
          <w:lang w:val="es-AR"/>
        </w:rPr>
        <w:t>como “Sitio Histórico Provincial”</w:t>
      </w:r>
      <w:r w:rsidRPr="00277D53">
        <w:rPr>
          <w:rFonts w:cs="Arial"/>
          <w:sz w:val="22"/>
          <w:szCs w:val="22"/>
          <w:lang w:val="es-AR"/>
        </w:rPr>
        <w:t>, encuadrado en el Artículo 4º, Inciso B), Apartado 1), delimitado por las siguientes coordenadas geográficas:</w:t>
      </w:r>
    </w:p>
    <w:p w:rsidR="00277D53" w:rsidRPr="00277D53" w:rsidRDefault="00277D53" w:rsidP="005958B3">
      <w:pPr>
        <w:jc w:val="both"/>
        <w:rPr>
          <w:rFonts w:cs="Arial"/>
          <w:sz w:val="22"/>
          <w:szCs w:val="22"/>
          <w:lang w:val="en-US"/>
        </w:rPr>
      </w:pPr>
      <w:r w:rsidRPr="00277D53">
        <w:rPr>
          <w:rFonts w:cs="Arial"/>
          <w:sz w:val="22"/>
          <w:szCs w:val="22"/>
          <w:lang w:val="en-US"/>
        </w:rPr>
        <w:t>PG1: 30°44’0.99”S - 70º15’17.87” O</w:t>
      </w:r>
    </w:p>
    <w:p w:rsidR="00277D53" w:rsidRPr="00277D53" w:rsidRDefault="00277D53" w:rsidP="005958B3">
      <w:pPr>
        <w:jc w:val="both"/>
        <w:rPr>
          <w:rFonts w:cs="Arial"/>
          <w:sz w:val="22"/>
          <w:szCs w:val="22"/>
          <w:lang w:val="en-US"/>
        </w:rPr>
      </w:pPr>
      <w:r w:rsidRPr="00277D53">
        <w:rPr>
          <w:rFonts w:cs="Arial"/>
          <w:sz w:val="22"/>
          <w:szCs w:val="22"/>
          <w:lang w:val="en-US"/>
        </w:rPr>
        <w:t>PG2: 30°44’3.53”S - 70º14’56.29” O</w:t>
      </w:r>
    </w:p>
    <w:p w:rsidR="00277D53" w:rsidRPr="00277D53" w:rsidRDefault="00277D53" w:rsidP="005958B3">
      <w:pPr>
        <w:jc w:val="both"/>
        <w:rPr>
          <w:rFonts w:cs="Arial"/>
          <w:sz w:val="22"/>
          <w:szCs w:val="22"/>
          <w:lang w:val="en-US"/>
        </w:rPr>
      </w:pPr>
      <w:r w:rsidRPr="00277D53">
        <w:rPr>
          <w:rFonts w:cs="Arial"/>
          <w:sz w:val="22"/>
          <w:szCs w:val="22"/>
          <w:lang w:val="en-US"/>
        </w:rPr>
        <w:t>PG3: 30°45’21.95”S - 70º14’59.85” O</w:t>
      </w:r>
    </w:p>
    <w:p w:rsidR="00277D53" w:rsidRPr="00277D53" w:rsidRDefault="00277D53" w:rsidP="005958B3">
      <w:pPr>
        <w:jc w:val="both"/>
        <w:rPr>
          <w:rFonts w:cs="Arial"/>
          <w:sz w:val="22"/>
          <w:szCs w:val="22"/>
          <w:lang w:val="en-US"/>
        </w:rPr>
      </w:pPr>
      <w:r w:rsidRPr="00277D53">
        <w:rPr>
          <w:rFonts w:cs="Arial"/>
          <w:sz w:val="22"/>
          <w:szCs w:val="22"/>
          <w:lang w:val="en-US"/>
        </w:rPr>
        <w:t>PG4: 30°45’21.26”S - 70º16’23.48” O</w:t>
      </w:r>
    </w:p>
    <w:p w:rsidR="00277D53" w:rsidRPr="00277D53" w:rsidRDefault="00277D53" w:rsidP="005958B3">
      <w:pPr>
        <w:jc w:val="both"/>
        <w:rPr>
          <w:rFonts w:cs="Arial"/>
          <w:b/>
          <w:sz w:val="22"/>
          <w:szCs w:val="22"/>
          <w:u w:val="single"/>
          <w:lang w:val="en-US"/>
        </w:rPr>
      </w:pPr>
    </w:p>
    <w:p w:rsidR="00277D53" w:rsidRPr="00277D53" w:rsidRDefault="00277D53" w:rsidP="005958B3">
      <w:pPr>
        <w:jc w:val="both"/>
        <w:rPr>
          <w:rFonts w:cs="Arial"/>
          <w:sz w:val="22"/>
          <w:szCs w:val="22"/>
          <w:lang w:val="es-AR"/>
        </w:rPr>
      </w:pPr>
      <w:r w:rsidRPr="00277D53">
        <w:rPr>
          <w:rFonts w:cs="Arial"/>
          <w:b/>
          <w:sz w:val="22"/>
          <w:szCs w:val="22"/>
          <w:u w:val="single"/>
          <w:lang w:val="es-AR"/>
        </w:rPr>
        <w:t>ARTÍCULO 3º.-</w:t>
      </w:r>
      <w:r>
        <w:rPr>
          <w:rFonts w:cs="Arial"/>
          <w:b/>
          <w:sz w:val="22"/>
          <w:szCs w:val="22"/>
          <w:lang w:val="es-AR"/>
        </w:rPr>
        <w:t xml:space="preserve"> </w:t>
      </w:r>
      <w:r w:rsidRPr="00277D53">
        <w:rPr>
          <w:rFonts w:cs="Arial"/>
          <w:sz w:val="22"/>
          <w:szCs w:val="22"/>
          <w:lang w:val="es-AR"/>
        </w:rPr>
        <w:t xml:space="preserve">Declárase Bien Integrante del Patrimonio Cultural y Natural de la Provincia de San Juan, dentro de los alcances de la Ley Nº 571-F, al recorrido que desarrolla tradicionalmente </w:t>
      </w:r>
      <w:r w:rsidRPr="00277D53">
        <w:rPr>
          <w:rFonts w:cs="Arial"/>
          <w:b/>
          <w:sz w:val="22"/>
          <w:szCs w:val="22"/>
          <w:lang w:val="es-AR"/>
        </w:rPr>
        <w:t>“El Cruce de los Andes”</w:t>
      </w:r>
      <w:r w:rsidRPr="00277D53">
        <w:rPr>
          <w:rFonts w:cs="Arial"/>
          <w:sz w:val="22"/>
          <w:szCs w:val="22"/>
          <w:lang w:val="es-AR"/>
        </w:rPr>
        <w:t xml:space="preserve"> que atraviesa los siguientes sitios: Las Juntas, Las Hornillas, Estancia Manantiales, Peñón Colorado, Portezuelo del Espinacito, Vega de Gallardo, Refugio Ing. Sardiña (Valle de los Patos), Paso Internacional de las Llaretas.</w:t>
      </w:r>
    </w:p>
    <w:p w:rsidR="00277D53" w:rsidRPr="00277D53" w:rsidRDefault="00277D53" w:rsidP="005958B3">
      <w:pPr>
        <w:jc w:val="both"/>
        <w:rPr>
          <w:rFonts w:cs="Arial"/>
          <w:b/>
          <w:sz w:val="22"/>
          <w:szCs w:val="22"/>
          <w:u w:val="single"/>
          <w:lang w:val="es-AR"/>
        </w:rPr>
      </w:pPr>
    </w:p>
    <w:p w:rsidR="00277D53" w:rsidRPr="00277D53" w:rsidRDefault="00277D53" w:rsidP="005958B3">
      <w:pPr>
        <w:jc w:val="both"/>
        <w:rPr>
          <w:rFonts w:cs="Arial"/>
          <w:sz w:val="22"/>
          <w:szCs w:val="22"/>
        </w:rPr>
      </w:pPr>
      <w:r w:rsidRPr="00277D53">
        <w:rPr>
          <w:rFonts w:cs="Arial"/>
          <w:b/>
          <w:sz w:val="22"/>
          <w:szCs w:val="22"/>
          <w:u w:val="single"/>
          <w:lang w:val="es-AR"/>
        </w:rPr>
        <w:t>ARTÍCULO 4º.-</w:t>
      </w:r>
      <w:r>
        <w:rPr>
          <w:rFonts w:cs="Arial"/>
          <w:b/>
          <w:sz w:val="22"/>
          <w:szCs w:val="22"/>
          <w:lang w:val="es-AR"/>
        </w:rPr>
        <w:t xml:space="preserve"> </w:t>
      </w:r>
      <w:r w:rsidRPr="00277D53">
        <w:rPr>
          <w:rFonts w:cs="Arial"/>
          <w:sz w:val="22"/>
          <w:szCs w:val="22"/>
          <w:lang w:val="es-AR"/>
        </w:rPr>
        <w:t xml:space="preserve">Desígnase al recorrido que desarrolla “El Cruce de los Andes”, como </w:t>
      </w:r>
      <w:r w:rsidRPr="00277D53">
        <w:rPr>
          <w:rFonts w:cs="Arial"/>
          <w:b/>
          <w:sz w:val="22"/>
          <w:szCs w:val="22"/>
          <w:lang w:val="es-AR"/>
        </w:rPr>
        <w:t>“Patrimonio Cultural Inmaterial”</w:t>
      </w:r>
      <w:r w:rsidRPr="00277D53">
        <w:rPr>
          <w:rFonts w:cs="Arial"/>
          <w:sz w:val="22"/>
          <w:szCs w:val="22"/>
          <w:lang w:val="es-AR"/>
        </w:rPr>
        <w:t>, encuadrado en el Articulo 4°, Inciso D), según lo establece la Ley N° 571-F.</w:t>
      </w:r>
    </w:p>
    <w:p w:rsidR="00277D53" w:rsidRPr="00277D53" w:rsidRDefault="00277D53" w:rsidP="005958B3">
      <w:pPr>
        <w:jc w:val="both"/>
        <w:rPr>
          <w:rFonts w:cs="Arial"/>
          <w:b/>
          <w:sz w:val="22"/>
          <w:szCs w:val="22"/>
          <w:u w:val="single"/>
          <w:lang w:val="es-AR"/>
        </w:rPr>
      </w:pPr>
    </w:p>
    <w:p w:rsidR="00277D53" w:rsidRPr="00277D53" w:rsidRDefault="00277D53" w:rsidP="005958B3">
      <w:pPr>
        <w:jc w:val="both"/>
        <w:rPr>
          <w:rFonts w:cs="Arial"/>
          <w:sz w:val="22"/>
          <w:szCs w:val="22"/>
        </w:rPr>
      </w:pPr>
      <w:r w:rsidRPr="00277D53">
        <w:rPr>
          <w:rFonts w:cs="Arial"/>
          <w:b/>
          <w:sz w:val="22"/>
          <w:szCs w:val="22"/>
          <w:u w:val="single"/>
          <w:lang w:val="es-AR"/>
        </w:rPr>
        <w:t>ARTÍCULO 5º.-</w:t>
      </w:r>
      <w:r>
        <w:rPr>
          <w:rFonts w:cs="Arial"/>
          <w:b/>
          <w:sz w:val="22"/>
          <w:szCs w:val="22"/>
          <w:lang w:val="es-AR"/>
        </w:rPr>
        <w:t xml:space="preserve"> </w:t>
      </w:r>
      <w:r w:rsidRPr="00277D53">
        <w:rPr>
          <w:rFonts w:cs="Arial"/>
          <w:sz w:val="22"/>
          <w:szCs w:val="22"/>
          <w:lang w:val="es-AR"/>
        </w:rPr>
        <w:t>La autoridad de aplicación notificará a la Dirección Provincial de Geodesia y Catastro, a la Municipalidad del Departamento Calingasta, a la Dirección de Planeamiento y Desarrollo Urbano y al Registro General Inmobiliario de la Provincia, a fin de efectuar la anotación marginal correspondiente.</w:t>
      </w:r>
    </w:p>
    <w:p w:rsidR="00277D53" w:rsidRPr="00277D53" w:rsidRDefault="00277D53" w:rsidP="005958B3">
      <w:pPr>
        <w:rPr>
          <w:rFonts w:cs="Arial"/>
          <w:b/>
          <w:sz w:val="22"/>
          <w:szCs w:val="22"/>
          <w:u w:val="single"/>
          <w:lang w:val="es-AR"/>
        </w:rPr>
      </w:pPr>
    </w:p>
    <w:p w:rsidR="00277D53" w:rsidRPr="00277D53" w:rsidRDefault="00277D53" w:rsidP="005958B3">
      <w:pPr>
        <w:rPr>
          <w:rFonts w:cs="Arial"/>
          <w:b/>
          <w:sz w:val="22"/>
          <w:szCs w:val="22"/>
          <w:u w:val="single"/>
          <w:lang w:val="es-AR"/>
        </w:rPr>
      </w:pPr>
      <w:r w:rsidRPr="00277D53">
        <w:rPr>
          <w:rFonts w:cs="Arial"/>
          <w:b/>
          <w:sz w:val="22"/>
          <w:szCs w:val="22"/>
          <w:u w:val="single"/>
          <w:lang w:val="es-AR"/>
        </w:rPr>
        <w:t>ARTÍCULO 6º.-</w:t>
      </w:r>
      <w:r>
        <w:rPr>
          <w:rFonts w:cs="Arial"/>
          <w:b/>
          <w:sz w:val="22"/>
          <w:szCs w:val="22"/>
          <w:lang w:val="es-AR"/>
        </w:rPr>
        <w:t xml:space="preserve"> </w:t>
      </w:r>
      <w:r w:rsidRPr="00277D53">
        <w:rPr>
          <w:rFonts w:cs="Arial"/>
          <w:sz w:val="22"/>
          <w:szCs w:val="22"/>
          <w:lang w:val="es-AR"/>
        </w:rPr>
        <w:t>Comuníquese al Poder Ejecutivo.</w:t>
      </w:r>
    </w:p>
    <w:p w:rsidR="00277D53" w:rsidRPr="00277D53" w:rsidRDefault="00277D53" w:rsidP="005958B3">
      <w:pPr>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277D53" w:rsidRPr="00277D53" w:rsidRDefault="00277D53" w:rsidP="005958B3">
      <w:pPr>
        <w:rPr>
          <w:rFonts w:cs="Arial"/>
          <w:b/>
          <w:sz w:val="22"/>
          <w:szCs w:val="22"/>
          <w:u w:val="single"/>
          <w:lang w:val="es-AR"/>
        </w:rPr>
      </w:pPr>
    </w:p>
    <w:p w:rsidR="00277D53" w:rsidRPr="00277D53" w:rsidRDefault="00277D53" w:rsidP="00B96A10">
      <w:pPr>
        <w:jc w:val="right"/>
        <w:rPr>
          <w:rFonts w:cs="Arial"/>
          <w:b/>
          <w:sz w:val="22"/>
          <w:szCs w:val="22"/>
        </w:rPr>
      </w:pPr>
      <w:r w:rsidRPr="00277D53">
        <w:rPr>
          <w:rFonts w:cs="Arial"/>
          <w:b/>
          <w:sz w:val="22"/>
          <w:szCs w:val="22"/>
        </w:rPr>
        <w:t>ASUNTO IV</w:t>
      </w:r>
    </w:p>
    <w:p w:rsidR="00277D53" w:rsidRPr="00277D53" w:rsidRDefault="00277D53" w:rsidP="000457F7">
      <w:pPr>
        <w:jc w:val="both"/>
        <w:rPr>
          <w:rFonts w:cs="Arial"/>
          <w:sz w:val="22"/>
          <w:szCs w:val="22"/>
          <w:u w:val="single"/>
          <w:lang w:val="es-AR"/>
        </w:rPr>
      </w:pPr>
      <w:r w:rsidRPr="00277D53">
        <w:rPr>
          <w:rFonts w:cs="Arial"/>
          <w:sz w:val="22"/>
          <w:szCs w:val="22"/>
          <w:u w:val="single"/>
        </w:rPr>
        <w:t>DESPACHO DE LAS COMISIONES DE LEGISLACIÓN Y ASUNTOS CONSTITUCIONALES; DE EDUCACIÓN, CULTURA, CIENCIA Y TÉCNICA; Y DE PETICIONES Y PODERES</w:t>
      </w:r>
      <w:r w:rsidRPr="00277D53">
        <w:rPr>
          <w:rFonts w:cs="Arial"/>
          <w:sz w:val="22"/>
          <w:szCs w:val="22"/>
        </w:rPr>
        <w:t xml:space="preserve"> </w:t>
      </w:r>
      <w:r w:rsidRPr="00277D53">
        <w:rPr>
          <w:rFonts w:cs="Arial"/>
          <w:b/>
          <w:sz w:val="22"/>
          <w:szCs w:val="22"/>
        </w:rPr>
        <w:t>(</w:t>
      </w:r>
      <w:r w:rsidRPr="00277D53">
        <w:rPr>
          <w:rFonts w:eastAsia="Arial Unicode MS" w:cs="Arial"/>
          <w:b/>
          <w:sz w:val="22"/>
          <w:szCs w:val="22"/>
          <w:lang w:eastAsia="en-US"/>
        </w:rPr>
        <w:t>2442</w:t>
      </w:r>
      <w:r w:rsidRPr="00277D53">
        <w:rPr>
          <w:rFonts w:cs="Arial"/>
          <w:b/>
          <w:sz w:val="22"/>
          <w:szCs w:val="22"/>
        </w:rPr>
        <w:t>-17)</w:t>
      </w:r>
    </w:p>
    <w:p w:rsidR="00277D53" w:rsidRPr="00277D53" w:rsidRDefault="00277D53" w:rsidP="000457F7">
      <w:pPr>
        <w:jc w:val="both"/>
        <w:rPr>
          <w:rFonts w:cs="Arial"/>
          <w:sz w:val="22"/>
          <w:szCs w:val="22"/>
        </w:rPr>
      </w:pPr>
      <w:r w:rsidRPr="00277D53">
        <w:rPr>
          <w:rFonts w:cs="Arial"/>
          <w:sz w:val="22"/>
          <w:szCs w:val="22"/>
        </w:rPr>
        <w:t>CÁMARA DE DIPUTADOS:</w:t>
      </w:r>
    </w:p>
    <w:p w:rsidR="00277D53" w:rsidRPr="00277D53" w:rsidRDefault="00277D53" w:rsidP="000457F7">
      <w:pPr>
        <w:jc w:val="both"/>
        <w:rPr>
          <w:rFonts w:cs="Arial"/>
          <w:sz w:val="22"/>
          <w:szCs w:val="22"/>
        </w:rPr>
      </w:pPr>
      <w:r w:rsidRPr="00277D53">
        <w:rPr>
          <w:rFonts w:cs="Arial"/>
          <w:sz w:val="22"/>
          <w:szCs w:val="22"/>
        </w:rPr>
        <w:tab/>
        <w:t xml:space="preserve">Vuestras Comisiones de Legislación y Asuntos Constitucionales; de Educación, Cultura, Ciencia y Técnica; y de Peticiones y Poderes, han estudiado el Mensaje N.º 0079 y Proyecto de Ley remitido por el Poder Ejecutivo, por el que impone el nombre de </w:t>
      </w:r>
      <w:r w:rsidRPr="00277D53">
        <w:rPr>
          <w:rFonts w:cs="Arial"/>
          <w:i/>
          <w:sz w:val="22"/>
          <w:szCs w:val="22"/>
        </w:rPr>
        <w:t>Escuela de Nivel Inicial Mafalda</w:t>
      </w:r>
      <w:r w:rsidRPr="00277D53">
        <w:rPr>
          <w:rFonts w:cs="Arial"/>
          <w:sz w:val="22"/>
          <w:szCs w:val="22"/>
        </w:rPr>
        <w:t>, a la Escuela de Nivel Inicial N.º 43, del departamento Ullum; y, por las razones que os dará su miembro informante aconseja le prestéis sanción favorable al siguiente despacho:</w:t>
      </w:r>
    </w:p>
    <w:p w:rsidR="00277D53" w:rsidRPr="00277D53" w:rsidRDefault="00277D53" w:rsidP="00666213">
      <w:pPr>
        <w:rPr>
          <w:rFonts w:cs="Arial"/>
          <w:sz w:val="22"/>
          <w:szCs w:val="22"/>
          <w:u w:val="single"/>
          <w:lang w:val="es-AR"/>
        </w:rPr>
      </w:pPr>
    </w:p>
    <w:p w:rsidR="00277D53" w:rsidRPr="00277D53" w:rsidRDefault="00277D53" w:rsidP="00457BEC">
      <w:pPr>
        <w:jc w:val="center"/>
        <w:rPr>
          <w:rFonts w:cs="Arial"/>
          <w:sz w:val="22"/>
          <w:szCs w:val="22"/>
          <w:u w:val="single"/>
          <w:lang w:val="es-AR"/>
        </w:rPr>
      </w:pPr>
      <w:r w:rsidRPr="00277D53">
        <w:rPr>
          <w:rFonts w:cs="Arial"/>
          <w:sz w:val="22"/>
          <w:szCs w:val="22"/>
          <w:u w:val="single"/>
          <w:lang w:val="es-AR"/>
        </w:rPr>
        <w:t>PROYECTO DE LEY</w:t>
      </w:r>
    </w:p>
    <w:p w:rsidR="00277D53" w:rsidRPr="00277D53" w:rsidRDefault="00277D53" w:rsidP="00C90971">
      <w:pPr>
        <w:jc w:val="center"/>
        <w:rPr>
          <w:rFonts w:cs="Arial"/>
          <w:sz w:val="22"/>
          <w:szCs w:val="22"/>
          <w:lang w:val="es-AR"/>
        </w:rPr>
      </w:pPr>
      <w:r w:rsidRPr="00277D53">
        <w:rPr>
          <w:rFonts w:cs="Arial"/>
          <w:sz w:val="22"/>
          <w:szCs w:val="22"/>
          <w:lang w:val="es-AR"/>
        </w:rPr>
        <w:lastRenderedPageBreak/>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277D53">
            <w:rPr>
              <w:rFonts w:cs="Arial"/>
              <w:sz w:val="22"/>
              <w:szCs w:val="22"/>
              <w:lang w:val="es-AR"/>
            </w:rPr>
            <w:t>LA PROVINCIA</w:t>
          </w:r>
        </w:smartTag>
        <w:r w:rsidRPr="00277D53">
          <w:rPr>
            <w:rFonts w:cs="Arial"/>
            <w:sz w:val="22"/>
            <w:szCs w:val="22"/>
            <w:lang w:val="es-AR"/>
          </w:rPr>
          <w:t xml:space="preserve"> DE</w:t>
        </w:r>
      </w:smartTag>
      <w:r w:rsidRPr="00277D53">
        <w:rPr>
          <w:rFonts w:cs="Arial"/>
          <w:sz w:val="22"/>
          <w:szCs w:val="22"/>
          <w:lang w:val="es-AR"/>
        </w:rPr>
        <w:t xml:space="preserve"> SAN JUAN</w:t>
      </w:r>
    </w:p>
    <w:p w:rsidR="00277D53" w:rsidRPr="00277D53" w:rsidRDefault="00277D53" w:rsidP="00457BEC">
      <w:pPr>
        <w:jc w:val="center"/>
        <w:rPr>
          <w:rFonts w:cs="Arial"/>
          <w:sz w:val="22"/>
          <w:szCs w:val="22"/>
          <w:lang w:val="es-AR"/>
        </w:rPr>
      </w:pPr>
      <w:r w:rsidRPr="00277D53">
        <w:rPr>
          <w:rFonts w:cs="Arial"/>
          <w:sz w:val="22"/>
          <w:szCs w:val="22"/>
          <w:lang w:val="es-AR"/>
        </w:rPr>
        <w:t>SANCIONA CON FUERZA DE</w:t>
      </w:r>
    </w:p>
    <w:p w:rsidR="00277D53" w:rsidRPr="00277D53" w:rsidRDefault="00277D53" w:rsidP="00457BEC">
      <w:pPr>
        <w:jc w:val="center"/>
        <w:rPr>
          <w:rFonts w:cs="Arial"/>
          <w:sz w:val="22"/>
          <w:szCs w:val="22"/>
          <w:u w:val="single"/>
          <w:lang w:val="es-AR"/>
        </w:rPr>
      </w:pPr>
      <w:r w:rsidRPr="00277D53">
        <w:rPr>
          <w:rFonts w:cs="Arial"/>
          <w:sz w:val="22"/>
          <w:szCs w:val="22"/>
          <w:u w:val="single"/>
          <w:lang w:val="es-AR"/>
        </w:rPr>
        <w:t>L E Y :</w:t>
      </w:r>
    </w:p>
    <w:p w:rsidR="00277D53" w:rsidRPr="00277D53" w:rsidRDefault="00277D53">
      <w:pPr>
        <w:rPr>
          <w:rFonts w:cs="Arial"/>
          <w:sz w:val="22"/>
          <w:szCs w:val="22"/>
          <w:lang w:val="es-AR"/>
        </w:rPr>
      </w:pPr>
    </w:p>
    <w:p w:rsidR="00277D53" w:rsidRPr="00277D53" w:rsidRDefault="00277D53" w:rsidP="00457BEC">
      <w:pPr>
        <w:jc w:val="both"/>
        <w:rPr>
          <w:rFonts w:cs="Arial"/>
          <w:sz w:val="22"/>
          <w:szCs w:val="22"/>
          <w:lang w:val="es-AR"/>
        </w:rPr>
      </w:pPr>
      <w:r w:rsidRPr="00277D53">
        <w:rPr>
          <w:rFonts w:cs="Arial"/>
          <w:b/>
          <w:sz w:val="22"/>
          <w:szCs w:val="22"/>
          <w:u w:val="single"/>
          <w:lang w:val="es-AR"/>
        </w:rPr>
        <w:t>ARTÍCULO 1º.-</w:t>
      </w:r>
      <w:r>
        <w:rPr>
          <w:rFonts w:cs="Arial"/>
          <w:sz w:val="22"/>
          <w:szCs w:val="22"/>
          <w:lang w:val="es-AR"/>
        </w:rPr>
        <w:t xml:space="preserve"> </w:t>
      </w:r>
      <w:r w:rsidRPr="00277D53">
        <w:rPr>
          <w:rFonts w:cs="Arial"/>
          <w:sz w:val="22"/>
          <w:szCs w:val="22"/>
          <w:lang w:val="es-AR"/>
        </w:rPr>
        <w:t xml:space="preserve">Impónese el nombre de </w:t>
      </w:r>
      <w:r w:rsidRPr="00277D53">
        <w:rPr>
          <w:rFonts w:cs="Arial"/>
          <w:b/>
          <w:i/>
          <w:sz w:val="22"/>
          <w:szCs w:val="22"/>
          <w:lang w:val="es-AR"/>
        </w:rPr>
        <w:t>Escuela de Nivel Inicial Mafalda</w:t>
      </w:r>
      <w:r w:rsidRPr="00277D53">
        <w:rPr>
          <w:rFonts w:cs="Arial"/>
          <w:sz w:val="22"/>
          <w:szCs w:val="22"/>
          <w:lang w:val="es-AR"/>
        </w:rPr>
        <w:t>, a la Escuela de Nivel Inicial N.º 43, creada por Resolución Nº 3242-ME-2016, ubicada en el Departamento Ullum, dependiente de la Dirección de Educación Inicial del Ministerio de Educación de la Provincia de San Juan.</w:t>
      </w:r>
    </w:p>
    <w:p w:rsidR="00277D53" w:rsidRPr="00277D53" w:rsidRDefault="00277D53" w:rsidP="00457BEC">
      <w:pPr>
        <w:jc w:val="both"/>
        <w:rPr>
          <w:rFonts w:cs="Arial"/>
          <w:sz w:val="22"/>
          <w:szCs w:val="22"/>
          <w:lang w:val="es-AR"/>
        </w:rPr>
      </w:pPr>
    </w:p>
    <w:p w:rsidR="00277D53" w:rsidRDefault="00277D53" w:rsidP="00D87958">
      <w:pPr>
        <w:jc w:val="both"/>
        <w:rPr>
          <w:rFonts w:cs="Arial"/>
          <w:sz w:val="22"/>
          <w:szCs w:val="22"/>
          <w:lang w:val="es-AR"/>
        </w:rPr>
      </w:pPr>
      <w:r w:rsidRPr="00277D53">
        <w:rPr>
          <w:rFonts w:cs="Arial"/>
          <w:b/>
          <w:sz w:val="22"/>
          <w:szCs w:val="22"/>
          <w:u w:val="single"/>
          <w:lang w:val="es-AR"/>
        </w:rPr>
        <w:t>ARTÍCULO 2º.-</w:t>
      </w:r>
      <w:r>
        <w:rPr>
          <w:rFonts w:cs="Arial"/>
          <w:sz w:val="22"/>
          <w:szCs w:val="22"/>
          <w:lang w:val="es-AR"/>
        </w:rPr>
        <w:t xml:space="preserve"> </w:t>
      </w:r>
      <w:r w:rsidRPr="00277D53">
        <w:rPr>
          <w:rFonts w:cs="Arial"/>
          <w:sz w:val="22"/>
          <w:szCs w:val="22"/>
          <w:lang w:val="es-AR"/>
        </w:rPr>
        <w:t>Comuníquese al Poder Ejecutivo.</w:t>
      </w:r>
    </w:p>
    <w:p w:rsidR="00277D53" w:rsidRDefault="00277D53" w:rsidP="00D87958">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277D53" w:rsidRPr="00277D53" w:rsidRDefault="00277D53" w:rsidP="00D87958">
      <w:pPr>
        <w:jc w:val="both"/>
        <w:rPr>
          <w:rFonts w:cs="Arial"/>
          <w:b/>
          <w:sz w:val="22"/>
          <w:szCs w:val="22"/>
          <w:u w:val="single"/>
          <w:lang w:val="es-AR"/>
        </w:rPr>
      </w:pPr>
    </w:p>
    <w:p w:rsidR="00277D53" w:rsidRPr="00277D53" w:rsidRDefault="00277D53" w:rsidP="00AC6435">
      <w:pPr>
        <w:jc w:val="right"/>
        <w:rPr>
          <w:rFonts w:cs="Arial"/>
          <w:b/>
          <w:sz w:val="22"/>
          <w:szCs w:val="22"/>
          <w:lang w:val="es-AR"/>
        </w:rPr>
      </w:pPr>
      <w:r w:rsidRPr="00277D53">
        <w:rPr>
          <w:rFonts w:cs="Arial"/>
          <w:b/>
          <w:sz w:val="22"/>
          <w:szCs w:val="22"/>
          <w:lang w:val="es-AR"/>
        </w:rPr>
        <w:t>ASUNTO V</w:t>
      </w:r>
    </w:p>
    <w:p w:rsidR="00277D53" w:rsidRPr="00277D53" w:rsidRDefault="00277D53" w:rsidP="00AC6435">
      <w:pPr>
        <w:jc w:val="both"/>
        <w:rPr>
          <w:rFonts w:cs="Arial"/>
          <w:sz w:val="22"/>
          <w:szCs w:val="22"/>
          <w:u w:val="single"/>
          <w:lang w:val="es-AR"/>
        </w:rPr>
      </w:pPr>
      <w:r w:rsidRPr="00277D53">
        <w:rPr>
          <w:rFonts w:cs="Arial"/>
          <w:sz w:val="22"/>
          <w:szCs w:val="22"/>
          <w:u w:val="single"/>
          <w:lang w:val="es-AR"/>
        </w:rPr>
        <w:t>DESPACHO DE LAS COMISIONES DE LEGISLACIÓN Y ASUNTOS CONSTITUCIONALES; DE EDUCACIÓN, CULTURA, CIENCIA Y TÉCNICA; Y DE PETICIONES Y PODERES</w:t>
      </w:r>
      <w:r w:rsidRPr="00277D53">
        <w:rPr>
          <w:rFonts w:cs="Arial"/>
          <w:sz w:val="22"/>
          <w:szCs w:val="22"/>
          <w:lang w:val="es-AR"/>
        </w:rPr>
        <w:t xml:space="preserve"> </w:t>
      </w:r>
      <w:r w:rsidRPr="00277D53">
        <w:rPr>
          <w:rFonts w:cs="Arial"/>
          <w:b/>
          <w:sz w:val="22"/>
          <w:szCs w:val="22"/>
          <w:lang w:val="es-AR"/>
        </w:rPr>
        <w:t>(2444-17)</w:t>
      </w:r>
    </w:p>
    <w:p w:rsidR="00277D53" w:rsidRPr="00277D53" w:rsidRDefault="00277D53" w:rsidP="00AC6435">
      <w:pPr>
        <w:rPr>
          <w:rFonts w:cs="Arial"/>
          <w:sz w:val="22"/>
          <w:szCs w:val="22"/>
          <w:lang w:val="es-AR"/>
        </w:rPr>
      </w:pPr>
      <w:r w:rsidRPr="00277D53">
        <w:rPr>
          <w:rFonts w:cs="Arial"/>
          <w:sz w:val="22"/>
          <w:szCs w:val="22"/>
          <w:lang w:val="es-AR"/>
        </w:rPr>
        <w:t xml:space="preserve"> CÁMARA DE DIPUTADOS:</w:t>
      </w:r>
    </w:p>
    <w:p w:rsidR="00277D53" w:rsidRPr="00277D53" w:rsidRDefault="00277D53" w:rsidP="00AC6435">
      <w:pPr>
        <w:ind w:firstLine="720"/>
        <w:jc w:val="both"/>
        <w:rPr>
          <w:rFonts w:cs="Arial"/>
          <w:sz w:val="22"/>
          <w:szCs w:val="22"/>
          <w:lang w:val="es-AR"/>
        </w:rPr>
      </w:pPr>
      <w:r w:rsidRPr="00277D53">
        <w:rPr>
          <w:rFonts w:cs="Arial"/>
          <w:sz w:val="22"/>
          <w:szCs w:val="22"/>
          <w:lang w:val="es-AR"/>
        </w:rPr>
        <w:t>Vuestras Comisiones de Legislación y Asuntos Constitucionales; de Educación, Cultura, Ciencia y Técnica; y de Peticiones y Poderes, han estudiado el Mensaje Nº 0081/17 y Proyecto de Ley remitido por el Poder Ejecutivo,</w:t>
      </w:r>
      <w:r w:rsidRPr="00277D53">
        <w:rPr>
          <w:rFonts w:cs="Arial"/>
          <w:sz w:val="22"/>
          <w:szCs w:val="22"/>
        </w:rPr>
        <w:t xml:space="preserve"> por el que</w:t>
      </w:r>
      <w:r w:rsidRPr="00277D53">
        <w:rPr>
          <w:rFonts w:cs="Arial"/>
          <w:sz w:val="22"/>
          <w:szCs w:val="22"/>
          <w:lang w:val="es-AR"/>
        </w:rPr>
        <w:t xml:space="preserve"> impone el nombre de </w:t>
      </w:r>
      <w:r w:rsidRPr="00277D53">
        <w:rPr>
          <w:rFonts w:cs="Arial"/>
          <w:i/>
          <w:sz w:val="22"/>
          <w:szCs w:val="22"/>
          <w:lang w:val="es-AR"/>
        </w:rPr>
        <w:t xml:space="preserve">“Escuela Primaria Nuevo Cuyo” </w:t>
      </w:r>
      <w:r w:rsidRPr="00277D53">
        <w:rPr>
          <w:rFonts w:cs="Arial"/>
          <w:sz w:val="22"/>
          <w:szCs w:val="22"/>
          <w:lang w:val="es-AR"/>
        </w:rPr>
        <w:t>a la Escuela de Educación Primaria creada por Resolución Nº 0935-ME, ubicada en el departamento Rivadavia;</w:t>
      </w:r>
      <w:r w:rsidRPr="00277D53">
        <w:rPr>
          <w:rFonts w:cs="Arial"/>
          <w:sz w:val="22"/>
          <w:szCs w:val="22"/>
        </w:rPr>
        <w:t xml:space="preserve"> </w:t>
      </w:r>
      <w:r w:rsidRPr="00277D53">
        <w:rPr>
          <w:rFonts w:cs="Arial"/>
          <w:sz w:val="22"/>
          <w:szCs w:val="22"/>
          <w:lang w:val="es-AR"/>
        </w:rPr>
        <w:t xml:space="preserve">y, por las razones que os dará su miembro informante, aconseja le prestéis sanción favorable al siguiente despacho, con modificaciones: </w:t>
      </w:r>
    </w:p>
    <w:p w:rsidR="00277D53" w:rsidRPr="00277D53" w:rsidRDefault="00277D53" w:rsidP="00AC6435">
      <w:pPr>
        <w:jc w:val="center"/>
        <w:rPr>
          <w:rFonts w:cs="Arial"/>
          <w:sz w:val="22"/>
          <w:szCs w:val="22"/>
          <w:u w:val="single"/>
          <w:lang w:val="es-AR"/>
        </w:rPr>
      </w:pPr>
      <w:r w:rsidRPr="00277D53">
        <w:rPr>
          <w:rFonts w:cs="Arial"/>
          <w:sz w:val="22"/>
          <w:szCs w:val="22"/>
          <w:u w:val="single"/>
          <w:lang w:val="es-AR"/>
        </w:rPr>
        <w:t>PROYECTO DE LEY</w:t>
      </w:r>
    </w:p>
    <w:p w:rsidR="00277D53" w:rsidRPr="00277D53" w:rsidRDefault="00277D53" w:rsidP="00AC6435">
      <w:pPr>
        <w:jc w:val="center"/>
        <w:rPr>
          <w:rFonts w:cs="Arial"/>
          <w:sz w:val="22"/>
          <w:szCs w:val="22"/>
          <w:lang w:val="es-AR"/>
        </w:rPr>
      </w:pPr>
      <w:r w:rsidRPr="00277D53">
        <w:rPr>
          <w:rFonts w:cs="Arial"/>
          <w:sz w:val="22"/>
          <w:szCs w:val="22"/>
          <w:lang w:val="es-AR"/>
        </w:rPr>
        <w:t>LA CÁMARA DE DIPUTADOS DE LA PROVINCIA DE SAN JUAN</w:t>
      </w:r>
    </w:p>
    <w:p w:rsidR="00277D53" w:rsidRPr="00277D53" w:rsidRDefault="00277D53" w:rsidP="00AC6435">
      <w:pPr>
        <w:jc w:val="center"/>
        <w:rPr>
          <w:rFonts w:cs="Arial"/>
          <w:sz w:val="22"/>
          <w:szCs w:val="22"/>
          <w:lang w:val="es-AR"/>
        </w:rPr>
      </w:pPr>
      <w:r w:rsidRPr="00277D53">
        <w:rPr>
          <w:rFonts w:cs="Arial"/>
          <w:sz w:val="22"/>
          <w:szCs w:val="22"/>
          <w:lang w:val="es-AR"/>
        </w:rPr>
        <w:t>SANCIONA CON FUERZA DE</w:t>
      </w:r>
    </w:p>
    <w:p w:rsidR="00277D53" w:rsidRPr="00277D53" w:rsidRDefault="00277D53" w:rsidP="00AC6435">
      <w:pPr>
        <w:jc w:val="center"/>
        <w:rPr>
          <w:rFonts w:cs="Arial"/>
          <w:sz w:val="22"/>
          <w:szCs w:val="22"/>
          <w:u w:val="single"/>
          <w:lang w:val="es-AR"/>
        </w:rPr>
      </w:pPr>
      <w:r w:rsidRPr="00277D53">
        <w:rPr>
          <w:rFonts w:cs="Arial"/>
          <w:sz w:val="22"/>
          <w:szCs w:val="22"/>
          <w:lang w:val="es-AR"/>
        </w:rPr>
        <w:t xml:space="preserve"> </w:t>
      </w:r>
      <w:r w:rsidRPr="00277D53">
        <w:rPr>
          <w:rFonts w:cs="Arial"/>
          <w:sz w:val="22"/>
          <w:szCs w:val="22"/>
          <w:u w:val="single"/>
          <w:lang w:val="es-AR"/>
        </w:rPr>
        <w:t>L E Y :</w:t>
      </w:r>
    </w:p>
    <w:p w:rsidR="00277D53" w:rsidRPr="00277D53" w:rsidRDefault="00277D53" w:rsidP="00AC6435">
      <w:pPr>
        <w:rPr>
          <w:rFonts w:cs="Arial"/>
          <w:b/>
          <w:sz w:val="22"/>
          <w:szCs w:val="22"/>
          <w:lang w:val="es-AR"/>
        </w:rPr>
      </w:pPr>
    </w:p>
    <w:p w:rsidR="00277D53" w:rsidRPr="00277D53" w:rsidRDefault="00277D53" w:rsidP="00AC6435">
      <w:pPr>
        <w:autoSpaceDE w:val="0"/>
        <w:autoSpaceDN w:val="0"/>
        <w:adjustRightInd w:val="0"/>
        <w:jc w:val="both"/>
        <w:rPr>
          <w:rFonts w:cs="Arial"/>
          <w:sz w:val="22"/>
          <w:szCs w:val="22"/>
          <w:lang w:val="es-AR"/>
        </w:rPr>
      </w:pPr>
      <w:r w:rsidRPr="00277D53">
        <w:rPr>
          <w:rFonts w:cs="Arial"/>
          <w:b/>
          <w:sz w:val="22"/>
          <w:szCs w:val="22"/>
          <w:u w:val="single"/>
          <w:lang w:val="es-AR"/>
        </w:rPr>
        <w:t>ARTÍCULO 1º.-</w:t>
      </w:r>
      <w:r>
        <w:rPr>
          <w:rFonts w:cs="Arial"/>
          <w:sz w:val="22"/>
          <w:szCs w:val="22"/>
          <w:lang w:val="es-AR"/>
        </w:rPr>
        <w:t xml:space="preserve"> </w:t>
      </w:r>
      <w:r w:rsidRPr="00277D53">
        <w:rPr>
          <w:rFonts w:cs="Arial"/>
          <w:sz w:val="22"/>
          <w:szCs w:val="22"/>
          <w:lang w:val="es-AR"/>
        </w:rPr>
        <w:t xml:space="preserve">Impónese el nombre de </w:t>
      </w:r>
      <w:r w:rsidRPr="00277D53">
        <w:rPr>
          <w:rFonts w:cs="Arial"/>
          <w:i/>
          <w:sz w:val="22"/>
          <w:szCs w:val="22"/>
          <w:lang w:val="es-AR"/>
        </w:rPr>
        <w:t xml:space="preserve">“Escuela de Nivel Primario Nuevo Cuyo” </w:t>
      </w:r>
      <w:r w:rsidRPr="00277D53">
        <w:rPr>
          <w:rFonts w:cs="Arial"/>
          <w:sz w:val="22"/>
          <w:szCs w:val="22"/>
          <w:lang w:val="es-AR"/>
        </w:rPr>
        <w:t>a la Escuela de Educación Primaria, ubicada en el Barrio Nuevo Cuyo, localidad La Bebida, departamento Rivadavia, dependiente de la Dirección de Educación Primaria del Ministerio de Educación de la Provincia de San Juan.</w:t>
      </w:r>
    </w:p>
    <w:p w:rsidR="00277D53" w:rsidRPr="00277D53" w:rsidRDefault="00277D53" w:rsidP="00AC6435">
      <w:pPr>
        <w:autoSpaceDE w:val="0"/>
        <w:autoSpaceDN w:val="0"/>
        <w:adjustRightInd w:val="0"/>
        <w:jc w:val="both"/>
        <w:rPr>
          <w:rFonts w:cs="Arial"/>
          <w:sz w:val="22"/>
          <w:szCs w:val="22"/>
          <w:lang w:val="es-AR"/>
        </w:rPr>
      </w:pPr>
    </w:p>
    <w:p w:rsidR="00277D53" w:rsidRPr="00277D53" w:rsidRDefault="00277D53" w:rsidP="00AC6435">
      <w:pPr>
        <w:autoSpaceDE w:val="0"/>
        <w:autoSpaceDN w:val="0"/>
        <w:adjustRightInd w:val="0"/>
        <w:jc w:val="both"/>
        <w:rPr>
          <w:rFonts w:cs="Arial"/>
          <w:sz w:val="22"/>
          <w:szCs w:val="22"/>
          <w:lang w:val="es-AR"/>
        </w:rPr>
      </w:pPr>
      <w:r w:rsidRPr="00277D53">
        <w:rPr>
          <w:rFonts w:cs="Arial"/>
          <w:b/>
          <w:sz w:val="22"/>
          <w:szCs w:val="22"/>
          <w:u w:val="single"/>
          <w:lang w:val="es-AR"/>
        </w:rPr>
        <w:t>ARTÍCULO 2º.-</w:t>
      </w:r>
      <w:r>
        <w:rPr>
          <w:rFonts w:cs="Arial"/>
          <w:sz w:val="22"/>
          <w:szCs w:val="22"/>
          <w:lang w:val="es-AR"/>
        </w:rPr>
        <w:t xml:space="preserve"> </w:t>
      </w:r>
      <w:r w:rsidRPr="00277D53">
        <w:rPr>
          <w:rFonts w:cs="Arial"/>
          <w:sz w:val="22"/>
          <w:szCs w:val="22"/>
          <w:lang w:val="es-AR"/>
        </w:rPr>
        <w:t xml:space="preserve">Comuníquese al Poder Ejecutivo. </w:t>
      </w:r>
    </w:p>
    <w:p w:rsidR="00277D53" w:rsidRPr="00277D53" w:rsidRDefault="00277D53" w:rsidP="00AC6435">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277D53" w:rsidRPr="00277D53" w:rsidRDefault="00277D53" w:rsidP="00AC6435">
      <w:pPr>
        <w:jc w:val="both"/>
        <w:rPr>
          <w:rFonts w:cs="Arial"/>
          <w:sz w:val="22"/>
          <w:szCs w:val="22"/>
          <w:lang w:val="es-AR"/>
        </w:rPr>
      </w:pPr>
    </w:p>
    <w:p w:rsidR="00277D53" w:rsidRPr="00277D53" w:rsidRDefault="00277D53" w:rsidP="00A4448C">
      <w:pPr>
        <w:jc w:val="right"/>
        <w:rPr>
          <w:rFonts w:cs="Arial"/>
          <w:b/>
          <w:sz w:val="22"/>
          <w:szCs w:val="22"/>
        </w:rPr>
      </w:pPr>
      <w:r w:rsidRPr="00277D53">
        <w:rPr>
          <w:rFonts w:cs="Arial"/>
          <w:b/>
          <w:sz w:val="22"/>
          <w:szCs w:val="22"/>
        </w:rPr>
        <w:t>ASUNTO VI</w:t>
      </w:r>
    </w:p>
    <w:p w:rsidR="004F1A33" w:rsidRPr="004F1A33" w:rsidRDefault="004F1A33" w:rsidP="004F1A33">
      <w:pPr>
        <w:jc w:val="both"/>
        <w:rPr>
          <w:rFonts w:cs="Arial"/>
          <w:b/>
          <w:sz w:val="22"/>
          <w:szCs w:val="22"/>
          <w:u w:val="single"/>
          <w:lang w:val="es-AR"/>
        </w:rPr>
      </w:pPr>
      <w:r w:rsidRPr="004F1A33">
        <w:rPr>
          <w:rFonts w:cs="Arial"/>
          <w:sz w:val="22"/>
          <w:szCs w:val="22"/>
          <w:u w:val="single"/>
          <w:lang w:val="es-AR"/>
        </w:rPr>
        <w:t>DESPACHO DE LAS COMISI</w:t>
      </w:r>
      <w:bookmarkStart w:id="2" w:name="_Hlk491171224"/>
      <w:r w:rsidRPr="004F1A33">
        <w:rPr>
          <w:rFonts w:cs="Arial"/>
          <w:sz w:val="22"/>
          <w:szCs w:val="22"/>
          <w:u w:val="single"/>
          <w:lang w:val="es-AR"/>
        </w:rPr>
        <w:t>ONES DE LEGISLACIÓN Y ASUNTOS CONSTITUCIONALES; DE FAMILIA Y DESARROLLO HUMANO; Y DE DERECHOS HUMANOS Y GARANTÍAS</w:t>
      </w:r>
      <w:r w:rsidRPr="004F1A33">
        <w:rPr>
          <w:rFonts w:cs="Arial"/>
          <w:sz w:val="22"/>
          <w:szCs w:val="22"/>
          <w:lang w:val="es-AR"/>
        </w:rPr>
        <w:t xml:space="preserve"> </w:t>
      </w:r>
      <w:r w:rsidRPr="004F1A33">
        <w:rPr>
          <w:rFonts w:cs="Arial"/>
          <w:b/>
          <w:sz w:val="22"/>
          <w:szCs w:val="22"/>
          <w:lang w:val="es-AR"/>
        </w:rPr>
        <w:t>(3286-16/0743-17)</w:t>
      </w:r>
    </w:p>
    <w:bookmarkEnd w:id="2"/>
    <w:p w:rsidR="004F1A33" w:rsidRPr="004F1A33" w:rsidRDefault="004F1A33" w:rsidP="004F1A33">
      <w:pPr>
        <w:rPr>
          <w:rFonts w:cs="Arial"/>
          <w:sz w:val="22"/>
          <w:szCs w:val="22"/>
          <w:lang w:val="es-AR"/>
        </w:rPr>
      </w:pPr>
      <w:r w:rsidRPr="004F1A33">
        <w:rPr>
          <w:rFonts w:cs="Arial"/>
          <w:sz w:val="22"/>
          <w:szCs w:val="22"/>
          <w:lang w:val="es-AR"/>
        </w:rPr>
        <w:t xml:space="preserve"> CÁMARA DE DIPUTADOS;</w:t>
      </w:r>
    </w:p>
    <w:p w:rsidR="004F1A33" w:rsidRPr="004F1A33" w:rsidRDefault="004F1A33" w:rsidP="004F1A33">
      <w:pPr>
        <w:ind w:firstLine="720"/>
        <w:jc w:val="both"/>
        <w:rPr>
          <w:rFonts w:cs="Arial"/>
          <w:sz w:val="22"/>
          <w:szCs w:val="22"/>
          <w:lang w:val="es-AR"/>
        </w:rPr>
      </w:pPr>
      <w:r w:rsidRPr="004F1A33">
        <w:rPr>
          <w:rFonts w:cs="Arial"/>
          <w:sz w:val="22"/>
          <w:szCs w:val="22"/>
          <w:lang w:val="es-AR"/>
        </w:rPr>
        <w:t xml:space="preserve"> Vuestras Comisiones de Legislación y Asuntos Constitucionales; de Familia y Desarrollo Humano y de Derechos Humanos y Garantía</w:t>
      </w:r>
      <w:r w:rsidR="00770793">
        <w:rPr>
          <w:rFonts w:cs="Arial"/>
          <w:sz w:val="22"/>
          <w:szCs w:val="22"/>
          <w:lang w:val="es-AR"/>
        </w:rPr>
        <w:t>s</w:t>
      </w:r>
      <w:r w:rsidRPr="004F1A33">
        <w:rPr>
          <w:rFonts w:cs="Arial"/>
          <w:sz w:val="22"/>
          <w:szCs w:val="22"/>
          <w:lang w:val="es-AR"/>
        </w:rPr>
        <w:t xml:space="preserve">, han estudiado el Proyecto de Ley presentado por el Bloque Compromiso con San Juan sobre </w:t>
      </w:r>
      <w:r w:rsidRPr="004F1A33">
        <w:rPr>
          <w:rFonts w:cs="Arial"/>
          <w:i/>
          <w:sz w:val="22"/>
          <w:szCs w:val="22"/>
          <w:lang w:val="es-AR"/>
        </w:rPr>
        <w:t xml:space="preserve">“Prevención y protección integral contra abusos y maltratos a los adultos mayores” </w:t>
      </w:r>
      <w:r w:rsidRPr="004F1A33">
        <w:rPr>
          <w:rFonts w:cs="Arial"/>
          <w:sz w:val="22"/>
          <w:szCs w:val="22"/>
          <w:lang w:val="es-AR"/>
        </w:rPr>
        <w:t xml:space="preserve">y el Proyecto de Ley presentado por el Bloque Justicialista sobre </w:t>
      </w:r>
      <w:r w:rsidRPr="004F1A33">
        <w:rPr>
          <w:rFonts w:cs="Arial"/>
          <w:i/>
          <w:sz w:val="22"/>
          <w:szCs w:val="22"/>
          <w:lang w:val="es-AR"/>
        </w:rPr>
        <w:t>“Abordaje preventivo, tratamiento y protección social del adulto mayor víctima de maltrato”</w:t>
      </w:r>
      <w:r w:rsidRPr="004F1A33">
        <w:rPr>
          <w:rFonts w:cs="Arial"/>
          <w:sz w:val="22"/>
          <w:szCs w:val="22"/>
          <w:lang w:val="es-AR"/>
        </w:rPr>
        <w:t xml:space="preserve">; y, por las razones que os dará su miembro informante, aconseja le prestéis sanción favorable al siguiente despacho: </w:t>
      </w:r>
    </w:p>
    <w:p w:rsidR="004F1A33" w:rsidRPr="004F1A33" w:rsidRDefault="004F1A33" w:rsidP="004F1A33">
      <w:pPr>
        <w:jc w:val="both"/>
        <w:rPr>
          <w:rFonts w:cs="Arial"/>
          <w:sz w:val="22"/>
          <w:szCs w:val="22"/>
          <w:lang w:val="es-AR"/>
        </w:rPr>
      </w:pPr>
    </w:p>
    <w:p w:rsidR="004F1A33" w:rsidRPr="004F1A33" w:rsidRDefault="004F1A33" w:rsidP="004F1A33">
      <w:pPr>
        <w:jc w:val="center"/>
        <w:rPr>
          <w:rFonts w:cs="Arial"/>
          <w:sz w:val="22"/>
          <w:szCs w:val="22"/>
          <w:u w:val="single"/>
          <w:lang w:val="es-AR"/>
        </w:rPr>
      </w:pPr>
      <w:r w:rsidRPr="004F1A33">
        <w:rPr>
          <w:rFonts w:cs="Arial"/>
          <w:sz w:val="22"/>
          <w:szCs w:val="22"/>
          <w:u w:val="single"/>
          <w:lang w:val="es-AR"/>
        </w:rPr>
        <w:t>PROYECTO DE LEY</w:t>
      </w:r>
    </w:p>
    <w:p w:rsidR="004F1A33" w:rsidRPr="004F1A33" w:rsidRDefault="004F1A33" w:rsidP="004F1A33">
      <w:pPr>
        <w:jc w:val="center"/>
        <w:rPr>
          <w:rFonts w:cs="Arial"/>
          <w:sz w:val="22"/>
          <w:szCs w:val="22"/>
          <w:lang w:val="es-AR"/>
        </w:rPr>
      </w:pPr>
      <w:r w:rsidRPr="004F1A33">
        <w:rPr>
          <w:rFonts w:cs="Arial"/>
          <w:sz w:val="22"/>
          <w:szCs w:val="22"/>
          <w:lang w:val="es-AR"/>
        </w:rPr>
        <w:t>LA CÁMARA DE DIPUTADOS DE LA PROVINCIA DE SAN JUAN</w:t>
      </w:r>
    </w:p>
    <w:p w:rsidR="004F1A33" w:rsidRPr="004F1A33" w:rsidRDefault="004F1A33" w:rsidP="004F1A33">
      <w:pPr>
        <w:jc w:val="center"/>
        <w:rPr>
          <w:rFonts w:cs="Arial"/>
          <w:sz w:val="22"/>
          <w:szCs w:val="22"/>
          <w:lang w:val="es-AR"/>
        </w:rPr>
      </w:pPr>
      <w:r w:rsidRPr="004F1A33">
        <w:rPr>
          <w:rFonts w:cs="Arial"/>
          <w:sz w:val="22"/>
          <w:szCs w:val="22"/>
          <w:lang w:val="es-AR"/>
        </w:rPr>
        <w:t>SANCIONA CON FUERZA DE</w:t>
      </w:r>
    </w:p>
    <w:p w:rsidR="004F1A33" w:rsidRPr="004F1A33" w:rsidRDefault="004F1A33" w:rsidP="004F1A33">
      <w:pPr>
        <w:jc w:val="center"/>
        <w:rPr>
          <w:rFonts w:cs="Arial"/>
          <w:sz w:val="22"/>
          <w:szCs w:val="22"/>
          <w:u w:val="single"/>
          <w:lang w:val="es-AR"/>
        </w:rPr>
      </w:pPr>
      <w:r w:rsidRPr="004F1A33">
        <w:rPr>
          <w:rFonts w:cs="Arial"/>
          <w:sz w:val="22"/>
          <w:szCs w:val="22"/>
          <w:lang w:val="es-AR"/>
        </w:rPr>
        <w:t xml:space="preserve"> </w:t>
      </w:r>
      <w:r w:rsidRPr="004F1A33">
        <w:rPr>
          <w:rFonts w:cs="Arial"/>
          <w:sz w:val="22"/>
          <w:szCs w:val="22"/>
          <w:u w:val="single"/>
          <w:lang w:val="es-AR"/>
        </w:rPr>
        <w:t xml:space="preserve">L E </w:t>
      </w:r>
      <w:proofErr w:type="gramStart"/>
      <w:r w:rsidRPr="004F1A33">
        <w:rPr>
          <w:rFonts w:cs="Arial"/>
          <w:sz w:val="22"/>
          <w:szCs w:val="22"/>
          <w:u w:val="single"/>
          <w:lang w:val="es-AR"/>
        </w:rPr>
        <w:t>Y :</w:t>
      </w:r>
      <w:proofErr w:type="gramEnd"/>
      <w:r w:rsidRPr="004F1A33">
        <w:rPr>
          <w:rFonts w:cs="Arial"/>
          <w:sz w:val="22"/>
          <w:szCs w:val="22"/>
          <w:u w:val="single"/>
          <w:lang w:val="es-AR"/>
        </w:rPr>
        <w:t xml:space="preserve"> </w:t>
      </w:r>
    </w:p>
    <w:p w:rsidR="004F1A33" w:rsidRPr="004F1A33" w:rsidRDefault="004F1A33" w:rsidP="004F1A33">
      <w:pPr>
        <w:rPr>
          <w:rFonts w:cs="Arial"/>
          <w:sz w:val="22"/>
          <w:szCs w:val="22"/>
          <w:lang w:val="es-AR"/>
        </w:rPr>
      </w:pPr>
    </w:p>
    <w:p w:rsidR="004F1A33" w:rsidRPr="004F1A33" w:rsidRDefault="004F1A33" w:rsidP="004F1A33">
      <w:pPr>
        <w:jc w:val="center"/>
        <w:rPr>
          <w:rFonts w:eastAsia="Calibri" w:cs="Arial"/>
          <w:b/>
          <w:sz w:val="22"/>
          <w:szCs w:val="22"/>
        </w:rPr>
      </w:pPr>
      <w:r w:rsidRPr="004F1A33">
        <w:rPr>
          <w:rFonts w:eastAsia="Calibri" w:cs="Arial"/>
          <w:b/>
          <w:sz w:val="22"/>
          <w:szCs w:val="22"/>
        </w:rPr>
        <w:t xml:space="preserve">CAPÍTULO I </w:t>
      </w:r>
    </w:p>
    <w:p w:rsidR="004F1A33" w:rsidRPr="004F1A33" w:rsidRDefault="004F1A33" w:rsidP="004F1A33">
      <w:pPr>
        <w:jc w:val="center"/>
        <w:rPr>
          <w:rFonts w:eastAsia="Calibri" w:cs="Arial"/>
          <w:b/>
          <w:sz w:val="22"/>
          <w:szCs w:val="22"/>
        </w:rPr>
      </w:pPr>
      <w:r w:rsidRPr="004F1A33">
        <w:rPr>
          <w:rFonts w:eastAsia="Calibri" w:cs="Arial"/>
          <w:b/>
          <w:sz w:val="22"/>
          <w:szCs w:val="22"/>
        </w:rPr>
        <w:t>DISPOSICIONES GENERALES</w:t>
      </w:r>
    </w:p>
    <w:p w:rsidR="004F1A33" w:rsidRPr="004F1A33" w:rsidRDefault="004F1A33" w:rsidP="004F1A33">
      <w:pPr>
        <w:jc w:val="center"/>
        <w:rPr>
          <w:rFonts w:eastAsia="Calibri" w:cs="Arial"/>
          <w:b/>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1º.-</w:t>
      </w:r>
      <w:r w:rsidRPr="004F1A33">
        <w:rPr>
          <w:rFonts w:eastAsia="Calibri" w:cs="Arial"/>
          <w:sz w:val="22"/>
          <w:szCs w:val="22"/>
        </w:rPr>
        <w:tab/>
      </w:r>
      <w:r w:rsidRPr="004F1A33">
        <w:rPr>
          <w:rFonts w:eastAsia="Calibri" w:cs="Arial"/>
          <w:b/>
          <w:sz w:val="22"/>
          <w:szCs w:val="22"/>
        </w:rPr>
        <w:t>OBJETO.</w:t>
      </w:r>
      <w:r w:rsidRPr="004F1A33">
        <w:rPr>
          <w:rFonts w:eastAsia="Calibri" w:cs="Arial"/>
          <w:sz w:val="22"/>
          <w:szCs w:val="22"/>
        </w:rPr>
        <w:t xml:space="preserve"> La presente Ley tiene por objeto el abordaje preventivo, el tratamiento y la protección social del adulto mayor víctima de maltrato. Las disposiciones contenidas en esta legislación son de orden público y sus principios rectores se ajustan a la Constitución Nacional, a la Convención Interamericana sobre Protección de los Derechos Humanos de las Personas Mayores, adoptada por Ley Nacional Nº 27.360 y demás Tratados Internacionales con Jerarquía Constitucional y a la Constitución de la Provincia de San Juan.</w:t>
      </w:r>
    </w:p>
    <w:p w:rsidR="004F1A33" w:rsidRPr="004F1A33" w:rsidRDefault="004F1A33" w:rsidP="004F1A33">
      <w:pPr>
        <w:jc w:val="both"/>
        <w:rPr>
          <w:rFonts w:eastAsia="Calibri" w:cs="Arial"/>
          <w:sz w:val="22"/>
          <w:szCs w:val="22"/>
        </w:rPr>
      </w:pPr>
      <w:r w:rsidRPr="004F1A33">
        <w:rPr>
          <w:rFonts w:eastAsia="Calibri" w:cs="Arial"/>
          <w:sz w:val="22"/>
          <w:szCs w:val="22"/>
        </w:rPr>
        <w:t xml:space="preserve"> </w:t>
      </w: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2º.-</w:t>
      </w:r>
      <w:r w:rsidRPr="004F1A33">
        <w:rPr>
          <w:rFonts w:eastAsia="Calibri" w:cs="Arial"/>
          <w:sz w:val="22"/>
          <w:szCs w:val="22"/>
        </w:rPr>
        <w:tab/>
      </w:r>
      <w:r w:rsidRPr="004F1A33">
        <w:rPr>
          <w:rFonts w:eastAsia="Calibri" w:cs="Arial"/>
          <w:b/>
          <w:sz w:val="22"/>
          <w:szCs w:val="22"/>
        </w:rPr>
        <w:t xml:space="preserve">ALCANCE. </w:t>
      </w:r>
      <w:r w:rsidRPr="004F1A33">
        <w:rPr>
          <w:rFonts w:eastAsia="Calibri" w:cs="Arial"/>
          <w:sz w:val="22"/>
          <w:szCs w:val="22"/>
        </w:rPr>
        <w:t xml:space="preserve">A los efectos de la aplicación de la presente ley, quedan comprendidos los actos de maltrato contra los adultos mayores, fuera de las previsiones de la Ley 989-E, cometidos tanto por personas, convivientes o no, que no posean grado de parentesco alguno como por instituciones públicas o privadas. </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3°.-</w:t>
      </w:r>
      <w:r w:rsidRPr="004F1A33">
        <w:rPr>
          <w:rFonts w:cs="Arial"/>
          <w:sz w:val="22"/>
          <w:szCs w:val="22"/>
        </w:rPr>
        <w:tab/>
      </w:r>
      <w:r w:rsidRPr="004F1A33">
        <w:rPr>
          <w:rFonts w:eastAsia="Calibri" w:cs="Arial"/>
          <w:b/>
          <w:sz w:val="22"/>
          <w:szCs w:val="22"/>
        </w:rPr>
        <w:t>POBLACIÓN OBJETIVO.</w:t>
      </w:r>
      <w:r w:rsidRPr="004F1A33">
        <w:rPr>
          <w:rFonts w:eastAsia="Calibri" w:cs="Arial"/>
          <w:sz w:val="22"/>
          <w:szCs w:val="22"/>
        </w:rPr>
        <w:t xml:space="preserve"> La población objetivo está comprendida por los adultos mayores de 60 años o más que residan en la Provincia, en forma permanente o no.</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4°.-</w:t>
      </w:r>
      <w:r w:rsidRPr="004F1A33">
        <w:rPr>
          <w:rFonts w:cs="Arial"/>
          <w:sz w:val="22"/>
          <w:szCs w:val="22"/>
        </w:rPr>
        <w:t xml:space="preserve"> </w:t>
      </w:r>
      <w:r w:rsidRPr="004F1A33">
        <w:rPr>
          <w:rFonts w:eastAsia="Calibri" w:cs="Arial"/>
          <w:sz w:val="22"/>
          <w:szCs w:val="22"/>
        </w:rPr>
        <w:t xml:space="preserve"> </w:t>
      </w:r>
      <w:r w:rsidRPr="004F1A33">
        <w:rPr>
          <w:rFonts w:eastAsia="Calibri" w:cs="Arial"/>
          <w:b/>
          <w:sz w:val="22"/>
          <w:szCs w:val="22"/>
        </w:rPr>
        <w:t>PRINCIPIOS RECTORES.</w:t>
      </w:r>
      <w:r w:rsidRPr="004F1A33">
        <w:rPr>
          <w:rFonts w:eastAsia="Calibri" w:cs="Arial"/>
          <w:sz w:val="22"/>
          <w:szCs w:val="22"/>
        </w:rPr>
        <w:t xml:space="preserve"> Los principios rectores de la presente ley son:</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sz w:val="22"/>
          <w:szCs w:val="22"/>
        </w:rPr>
        <w:lastRenderedPageBreak/>
        <w:t xml:space="preserve">a) </w:t>
      </w:r>
      <w:r w:rsidRPr="004F1A33">
        <w:rPr>
          <w:rFonts w:eastAsia="Calibri" w:cs="Arial"/>
          <w:bCs/>
          <w:sz w:val="22"/>
          <w:szCs w:val="22"/>
        </w:rPr>
        <w:t>Derecho a una vida digna:</w:t>
      </w:r>
      <w:r w:rsidRPr="004F1A33">
        <w:rPr>
          <w:rFonts w:eastAsia="Calibri" w:cs="Arial"/>
          <w:b/>
          <w:bCs/>
          <w:sz w:val="22"/>
          <w:szCs w:val="22"/>
        </w:rPr>
        <w:t xml:space="preserve"> </w:t>
      </w:r>
      <w:r w:rsidRPr="004F1A33">
        <w:rPr>
          <w:rFonts w:eastAsia="Calibri" w:cs="Arial"/>
          <w:sz w:val="22"/>
          <w:szCs w:val="22"/>
        </w:rPr>
        <w:t>todo adulto mayor tiene derecho a una vida digna, autónoma, libre de todo tipo de maltrato y al pleno goce de los derechos que le son reconocidos por la Constitución Nacional, los Tratados Internacionales con Jerarquía Constitucional y la Constitución de la Provincia de San Juan.</w:t>
      </w:r>
    </w:p>
    <w:p w:rsidR="004F1A33" w:rsidRPr="004F1A33" w:rsidRDefault="004F1A33" w:rsidP="004F1A33">
      <w:pPr>
        <w:jc w:val="both"/>
        <w:rPr>
          <w:rFonts w:eastAsia="Calibri" w:cs="Arial"/>
          <w:b/>
          <w:bCs/>
          <w:sz w:val="22"/>
          <w:szCs w:val="22"/>
        </w:rPr>
      </w:pPr>
      <w:r w:rsidRPr="004F1A33">
        <w:rPr>
          <w:rFonts w:eastAsia="Calibri" w:cs="Arial"/>
          <w:bCs/>
          <w:sz w:val="22"/>
          <w:szCs w:val="22"/>
        </w:rPr>
        <w:t>b)</w:t>
      </w:r>
      <w:r w:rsidRPr="004F1A33">
        <w:rPr>
          <w:rFonts w:eastAsia="Calibri" w:cs="Arial"/>
          <w:b/>
          <w:bCs/>
          <w:sz w:val="22"/>
          <w:szCs w:val="22"/>
        </w:rPr>
        <w:t xml:space="preserve"> </w:t>
      </w:r>
      <w:r w:rsidRPr="004F1A33">
        <w:rPr>
          <w:rFonts w:eastAsia="Calibri" w:cs="Arial"/>
          <w:bCs/>
          <w:sz w:val="22"/>
          <w:szCs w:val="22"/>
        </w:rPr>
        <w:t>Atención preferencial y diferenciada.</w:t>
      </w:r>
      <w:r w:rsidRPr="004F1A33">
        <w:rPr>
          <w:rFonts w:eastAsia="Calibri" w:cs="Arial"/>
          <w:b/>
          <w:bCs/>
          <w:sz w:val="22"/>
          <w:szCs w:val="22"/>
        </w:rPr>
        <w:t xml:space="preserve"> </w:t>
      </w:r>
      <w:r w:rsidRPr="004F1A33">
        <w:rPr>
          <w:rFonts w:eastAsia="Calibri" w:cs="Arial"/>
          <w:sz w:val="22"/>
          <w:szCs w:val="22"/>
        </w:rPr>
        <w:t>Todo adulto mayor, víctima de maltrato, goza de trato prioritario en los organismos públicos y privados</w:t>
      </w:r>
      <w:r w:rsidRPr="004F1A33">
        <w:rPr>
          <w:rFonts w:eastAsia="Calibri" w:cs="Arial"/>
          <w:b/>
          <w:bCs/>
          <w:sz w:val="22"/>
          <w:szCs w:val="22"/>
        </w:rPr>
        <w:t xml:space="preserve"> </w:t>
      </w:r>
      <w:r w:rsidRPr="004F1A33">
        <w:rPr>
          <w:rFonts w:eastAsia="Calibri" w:cs="Arial"/>
          <w:sz w:val="22"/>
          <w:szCs w:val="22"/>
        </w:rPr>
        <w:t>a los que concurra a solicitar protección o asistencia.</w:t>
      </w:r>
    </w:p>
    <w:p w:rsidR="004F1A33" w:rsidRPr="004F1A33" w:rsidRDefault="004F1A33" w:rsidP="004F1A33">
      <w:pPr>
        <w:jc w:val="both"/>
        <w:rPr>
          <w:rFonts w:eastAsia="Calibri" w:cs="Arial"/>
          <w:sz w:val="22"/>
          <w:szCs w:val="22"/>
        </w:rPr>
      </w:pPr>
      <w:r w:rsidRPr="004F1A33">
        <w:rPr>
          <w:rFonts w:eastAsia="Calibri" w:cs="Arial"/>
          <w:bCs/>
          <w:sz w:val="22"/>
          <w:szCs w:val="22"/>
        </w:rPr>
        <w:t>c)</w:t>
      </w:r>
      <w:r w:rsidRPr="004F1A33">
        <w:rPr>
          <w:rFonts w:eastAsia="Calibri" w:cs="Arial"/>
          <w:b/>
          <w:bCs/>
          <w:sz w:val="22"/>
          <w:szCs w:val="22"/>
        </w:rPr>
        <w:t xml:space="preserve"> </w:t>
      </w:r>
      <w:r w:rsidRPr="004F1A33">
        <w:rPr>
          <w:rFonts w:eastAsia="Calibri" w:cs="Arial"/>
          <w:bCs/>
          <w:sz w:val="22"/>
          <w:szCs w:val="22"/>
        </w:rPr>
        <w:t>Acceso a la Justicia.</w:t>
      </w:r>
      <w:r w:rsidRPr="004F1A33">
        <w:rPr>
          <w:rFonts w:eastAsia="Calibri" w:cs="Arial"/>
          <w:sz w:val="22"/>
          <w:szCs w:val="22"/>
        </w:rPr>
        <w:t xml:space="preserve"> Toda persona adulta mayor tiene el derecho de acudir y</w:t>
      </w:r>
      <w:r w:rsidRPr="004F1A33">
        <w:rPr>
          <w:rFonts w:eastAsia="Calibri" w:cs="Arial"/>
          <w:b/>
          <w:bCs/>
          <w:sz w:val="22"/>
          <w:szCs w:val="22"/>
        </w:rPr>
        <w:t xml:space="preserve"> </w:t>
      </w:r>
      <w:r w:rsidRPr="004F1A33">
        <w:rPr>
          <w:rFonts w:eastAsia="Calibri" w:cs="Arial"/>
          <w:sz w:val="22"/>
          <w:szCs w:val="22"/>
        </w:rPr>
        <w:t>solicitar a los órganos encargados de prestar el servicio</w:t>
      </w:r>
      <w:r w:rsidRPr="004F1A33">
        <w:rPr>
          <w:rFonts w:eastAsia="Calibri" w:cs="Arial"/>
          <w:b/>
          <w:bCs/>
          <w:sz w:val="22"/>
          <w:szCs w:val="22"/>
        </w:rPr>
        <w:t xml:space="preserve"> </w:t>
      </w:r>
      <w:r w:rsidRPr="004F1A33">
        <w:rPr>
          <w:rFonts w:eastAsia="Calibri" w:cs="Arial"/>
          <w:sz w:val="22"/>
          <w:szCs w:val="22"/>
        </w:rPr>
        <w:t>público de justicia, la actuación y tutela jurídica</w:t>
      </w:r>
      <w:r w:rsidRPr="004F1A33">
        <w:rPr>
          <w:rFonts w:eastAsia="Calibri" w:cs="Arial"/>
          <w:b/>
          <w:bCs/>
          <w:sz w:val="22"/>
          <w:szCs w:val="22"/>
        </w:rPr>
        <w:t xml:space="preserve"> </w:t>
      </w:r>
      <w:r w:rsidRPr="004F1A33">
        <w:rPr>
          <w:rFonts w:eastAsia="Calibri" w:cs="Arial"/>
          <w:sz w:val="22"/>
          <w:szCs w:val="22"/>
        </w:rPr>
        <w:t>de sus intereses a través de una resolución pronta, completa e imparcial.</w:t>
      </w:r>
    </w:p>
    <w:p w:rsidR="004F1A33" w:rsidRPr="004F1A33" w:rsidRDefault="004F1A33" w:rsidP="004F1A33">
      <w:pPr>
        <w:jc w:val="both"/>
        <w:rPr>
          <w:rFonts w:eastAsia="Calibri" w:cs="Arial"/>
          <w:sz w:val="22"/>
          <w:szCs w:val="22"/>
        </w:rPr>
      </w:pPr>
      <w:r w:rsidRPr="004F1A33">
        <w:rPr>
          <w:rFonts w:eastAsia="Calibri" w:cs="Arial"/>
          <w:bCs/>
          <w:sz w:val="22"/>
          <w:szCs w:val="22"/>
        </w:rPr>
        <w:t>d) Debido Proceso</w:t>
      </w:r>
      <w:r w:rsidRPr="004F1A33">
        <w:rPr>
          <w:rFonts w:eastAsia="Calibri" w:cs="Arial"/>
          <w:sz w:val="22"/>
          <w:szCs w:val="22"/>
        </w:rPr>
        <w:t>: Todo procedimiento administrativo o judicial debe respetar el debido proceso legal y las garantías procesales y sustanciales contenidas en la legislación nacional y provincial vigente.</w:t>
      </w:r>
    </w:p>
    <w:p w:rsidR="004F1A33" w:rsidRPr="004F1A33" w:rsidRDefault="004F1A33" w:rsidP="004F1A33">
      <w:pPr>
        <w:jc w:val="both"/>
        <w:rPr>
          <w:rFonts w:eastAsia="Calibri" w:cs="Arial"/>
          <w:sz w:val="22"/>
          <w:szCs w:val="22"/>
        </w:rPr>
      </w:pPr>
      <w:r w:rsidRPr="004F1A33">
        <w:rPr>
          <w:rFonts w:eastAsia="Calibri" w:cs="Arial"/>
          <w:sz w:val="22"/>
          <w:szCs w:val="22"/>
        </w:rPr>
        <w:t xml:space="preserve">e) No </w:t>
      </w:r>
      <w:proofErr w:type="spellStart"/>
      <w:r w:rsidRPr="004F1A33">
        <w:rPr>
          <w:rFonts w:eastAsia="Calibri" w:cs="Arial"/>
          <w:sz w:val="22"/>
          <w:szCs w:val="22"/>
        </w:rPr>
        <w:t>Revictimización</w:t>
      </w:r>
      <w:proofErr w:type="spellEnd"/>
      <w:r w:rsidRPr="004F1A33">
        <w:rPr>
          <w:rFonts w:eastAsia="Calibri" w:cs="Arial"/>
          <w:sz w:val="22"/>
          <w:szCs w:val="22"/>
        </w:rPr>
        <w:t xml:space="preserve">: Todo trámite burocrático debe ser ágil para facilitar y garantizar a los adultos mayores víctimas de maltrato, asistencia psicológica, acceso a la justicia y patrocinio jurídico y eliminar la superposición de intervenciones a fin de evitar la </w:t>
      </w:r>
      <w:proofErr w:type="spellStart"/>
      <w:r w:rsidRPr="004F1A33">
        <w:rPr>
          <w:rFonts w:eastAsia="Calibri" w:cs="Arial"/>
          <w:sz w:val="22"/>
          <w:szCs w:val="22"/>
        </w:rPr>
        <w:t>revictimización</w:t>
      </w:r>
      <w:proofErr w:type="spellEnd"/>
      <w:r w:rsidRPr="004F1A33">
        <w:rPr>
          <w:rFonts w:eastAsia="Calibri" w:cs="Arial"/>
          <w:sz w:val="22"/>
          <w:szCs w:val="22"/>
        </w:rPr>
        <w:t xml:space="preserve">. </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5°.-</w:t>
      </w:r>
      <w:r w:rsidRPr="004F1A33">
        <w:rPr>
          <w:rFonts w:eastAsia="Calibri" w:cs="Arial"/>
          <w:sz w:val="22"/>
          <w:szCs w:val="22"/>
        </w:rPr>
        <w:tab/>
      </w:r>
      <w:r w:rsidRPr="004F1A33">
        <w:rPr>
          <w:rFonts w:eastAsia="Calibri" w:cs="Arial"/>
          <w:b/>
          <w:sz w:val="22"/>
          <w:szCs w:val="22"/>
        </w:rPr>
        <w:t>MALTRATO.</w:t>
      </w:r>
      <w:r w:rsidRPr="004F1A33">
        <w:rPr>
          <w:rFonts w:eastAsia="Calibri" w:cs="Arial"/>
          <w:sz w:val="22"/>
          <w:szCs w:val="22"/>
        </w:rPr>
        <w:t xml:space="preserve"> A los fines de la presente Ley se entiende por maltrato a toda forma de violencia, por acción u omisión, cometida contra un adulto mayor que le ocasione un daño a su integridad física, psíquica y moral y que atente contra su bienestar general, derechos y libertades fundamentales. </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bookmarkStart w:id="3" w:name="_Hlk479064339"/>
      <w:r w:rsidRPr="004F1A33">
        <w:rPr>
          <w:rFonts w:eastAsia="Calibri" w:cs="Arial"/>
          <w:b/>
          <w:sz w:val="22"/>
          <w:szCs w:val="22"/>
          <w:u w:val="single"/>
        </w:rPr>
        <w:t>ARTÍCULO 6°.-</w:t>
      </w:r>
      <w:bookmarkEnd w:id="3"/>
      <w:r w:rsidRPr="004F1A33">
        <w:rPr>
          <w:rFonts w:eastAsia="Calibri" w:cs="Arial"/>
          <w:sz w:val="22"/>
          <w:szCs w:val="22"/>
        </w:rPr>
        <w:tab/>
      </w:r>
      <w:r w:rsidRPr="004F1A33">
        <w:rPr>
          <w:rFonts w:eastAsia="Calibri" w:cs="Arial"/>
          <w:b/>
          <w:sz w:val="22"/>
          <w:szCs w:val="22"/>
        </w:rPr>
        <w:t>TIPOS DE MALTRATO.</w:t>
      </w:r>
      <w:r w:rsidRPr="004F1A33">
        <w:rPr>
          <w:rFonts w:eastAsia="Calibri" w:cs="Arial"/>
          <w:sz w:val="22"/>
          <w:szCs w:val="22"/>
        </w:rPr>
        <w:t xml:space="preserve"> Quedan comprendidos en esta definición los siguientes tipos de maltrato:</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sz w:val="22"/>
          <w:szCs w:val="22"/>
        </w:rPr>
        <w:t>a) Físico: lesión o daño que ocasione desfiguramiento o incapacidad, temporal o permanente, de cualquier parte o función del cuerpo, sea ésta visible o no.</w:t>
      </w:r>
    </w:p>
    <w:p w:rsidR="004F1A33" w:rsidRPr="004F1A33" w:rsidRDefault="004F1A33" w:rsidP="004F1A33">
      <w:pPr>
        <w:jc w:val="both"/>
        <w:rPr>
          <w:rFonts w:eastAsia="Calibri" w:cs="Arial"/>
          <w:sz w:val="22"/>
          <w:szCs w:val="22"/>
        </w:rPr>
      </w:pPr>
      <w:r w:rsidRPr="004F1A33">
        <w:rPr>
          <w:rFonts w:eastAsia="Calibri" w:cs="Arial"/>
          <w:sz w:val="22"/>
          <w:szCs w:val="22"/>
        </w:rPr>
        <w:t>b) Psicológico: agresión continua y sistemática a la estabilidad emocional que implica deshonra, descrédito o vulneración de la autoestima personal a través de amenazas, agresión verbal, manipulación, restricción de la toma de decisiones sobre su propia vida y sometimiento a presenciar ofensas o abusos contra otras personas, animales u objetos apreciados por la víctima.</w:t>
      </w:r>
    </w:p>
    <w:p w:rsidR="004F1A33" w:rsidRPr="004F1A33" w:rsidRDefault="004F1A33" w:rsidP="004F1A33">
      <w:pPr>
        <w:jc w:val="both"/>
        <w:rPr>
          <w:rFonts w:eastAsia="Calibri" w:cs="Arial"/>
          <w:sz w:val="22"/>
          <w:szCs w:val="22"/>
        </w:rPr>
      </w:pPr>
      <w:r w:rsidRPr="004F1A33">
        <w:rPr>
          <w:rFonts w:eastAsia="Calibri" w:cs="Arial"/>
          <w:sz w:val="22"/>
          <w:szCs w:val="22"/>
        </w:rPr>
        <w:t>c) Sexual: relación sexual sin consentimiento, empleando fuerza, amenaza o engaño.</w:t>
      </w:r>
    </w:p>
    <w:p w:rsidR="004F1A33" w:rsidRPr="004F1A33" w:rsidRDefault="004F1A33" w:rsidP="004F1A33">
      <w:pPr>
        <w:jc w:val="both"/>
        <w:rPr>
          <w:rFonts w:eastAsia="Calibri" w:cs="Arial"/>
          <w:sz w:val="22"/>
          <w:szCs w:val="22"/>
        </w:rPr>
      </w:pPr>
      <w:r w:rsidRPr="004F1A33">
        <w:rPr>
          <w:rFonts w:eastAsia="Calibri" w:cs="Arial"/>
          <w:sz w:val="22"/>
          <w:szCs w:val="22"/>
        </w:rPr>
        <w:t>d) Económico: uso ilegal o inadecuado de los bienes patrimoniales de un adulto mayor que implique un perjuicio para éste y un beneficio para otra persona.</w:t>
      </w:r>
    </w:p>
    <w:p w:rsidR="004F1A33" w:rsidRPr="004F1A33" w:rsidRDefault="004F1A33" w:rsidP="004F1A33">
      <w:pPr>
        <w:jc w:val="both"/>
        <w:rPr>
          <w:rFonts w:eastAsia="Calibri" w:cs="Arial"/>
          <w:sz w:val="22"/>
          <w:szCs w:val="22"/>
        </w:rPr>
      </w:pPr>
      <w:r w:rsidRPr="004F1A33">
        <w:rPr>
          <w:rFonts w:eastAsia="Calibri" w:cs="Arial"/>
          <w:sz w:val="22"/>
          <w:szCs w:val="22"/>
        </w:rPr>
        <w:t xml:space="preserve">e) Institucional: legislación, procedimiento administrativo, prácticas organizacionales por acción u omisión consumadas por instituciones públicas o privadas que impliquen: arbitrariedad, negligencia, detrimento de la salud física o emocional, de la seguridad y del bienestar del adulto mayor, o lesionen sus derechos. </w:t>
      </w:r>
    </w:p>
    <w:p w:rsidR="004F1A33" w:rsidRPr="004F1A33" w:rsidRDefault="004F1A33" w:rsidP="004F1A33">
      <w:pPr>
        <w:jc w:val="both"/>
        <w:rPr>
          <w:rFonts w:eastAsia="Calibri" w:cs="Arial"/>
          <w:sz w:val="22"/>
          <w:szCs w:val="22"/>
        </w:rPr>
      </w:pPr>
      <w:r w:rsidRPr="004F1A33">
        <w:rPr>
          <w:rFonts w:eastAsia="Calibri" w:cs="Arial"/>
          <w:sz w:val="22"/>
          <w:szCs w:val="22"/>
        </w:rPr>
        <w:t>f) Simbólico: asimetría de poder manifestada en prácticas discriminatorias y estereotipadas construidas en función de la edad que tienden a anular o restringir el ejercicio de los derechos humanos y libertades fundamentales del adulto mayor.</w:t>
      </w:r>
    </w:p>
    <w:p w:rsidR="004F1A33" w:rsidRPr="004F1A33" w:rsidRDefault="004F1A33" w:rsidP="004F1A33">
      <w:pPr>
        <w:jc w:val="both"/>
        <w:rPr>
          <w:rFonts w:eastAsia="Calibri" w:cs="Arial"/>
          <w:sz w:val="22"/>
          <w:szCs w:val="22"/>
        </w:rPr>
      </w:pPr>
      <w:r w:rsidRPr="004F1A33">
        <w:rPr>
          <w:rFonts w:eastAsia="Calibri" w:cs="Arial"/>
          <w:sz w:val="22"/>
          <w:szCs w:val="22"/>
        </w:rPr>
        <w:t xml:space="preserve">g) Negligencia: es el incumplimiento, voluntario o involuntario, de las funciones propias del cuidador que obstruye al adulto mayor la satisfacción de sus necesidades básicas tales como: higiene, vestido, administración de medicamentos, cuidados médicos, o impide evitar daño físico, angustia o daño mental. </w:t>
      </w:r>
    </w:p>
    <w:p w:rsidR="004F1A33" w:rsidRPr="004F1A33" w:rsidRDefault="004F1A33" w:rsidP="004F1A33">
      <w:pPr>
        <w:jc w:val="both"/>
        <w:rPr>
          <w:rFonts w:eastAsia="Calibri" w:cs="Arial"/>
          <w:sz w:val="22"/>
          <w:szCs w:val="22"/>
        </w:rPr>
      </w:pPr>
      <w:r w:rsidRPr="004F1A33">
        <w:rPr>
          <w:rFonts w:eastAsia="Calibri" w:cs="Arial"/>
          <w:sz w:val="22"/>
          <w:szCs w:val="22"/>
        </w:rPr>
        <w:t xml:space="preserve">h) Auto-negligencia: comportamiento de un adulto mayor que amenaza su salud, integridad física y seguridad. </w:t>
      </w:r>
    </w:p>
    <w:p w:rsidR="004F1A33" w:rsidRPr="004F1A33" w:rsidRDefault="004F1A33" w:rsidP="004F1A33">
      <w:pPr>
        <w:jc w:val="both"/>
        <w:rPr>
          <w:rFonts w:eastAsia="Calibri" w:cs="Arial"/>
          <w:sz w:val="22"/>
          <w:szCs w:val="22"/>
        </w:rPr>
      </w:pPr>
      <w:r w:rsidRPr="004F1A33">
        <w:rPr>
          <w:rFonts w:eastAsia="Calibri" w:cs="Arial"/>
          <w:sz w:val="22"/>
          <w:szCs w:val="22"/>
        </w:rPr>
        <w:t>i) Farmacológico: utilización inadecuada o desproporcionada de fármacos para la sedación o contención del adulto mayor. Se incluye también la negación de un medicamento necesario.</w:t>
      </w:r>
    </w:p>
    <w:p w:rsidR="004F1A33" w:rsidRPr="004F1A33" w:rsidRDefault="004F1A33" w:rsidP="004F1A33">
      <w:pPr>
        <w:jc w:val="both"/>
        <w:rPr>
          <w:rFonts w:eastAsia="Calibri" w:cs="Arial"/>
          <w:sz w:val="22"/>
          <w:szCs w:val="22"/>
        </w:rPr>
      </w:pPr>
      <w:r w:rsidRPr="004F1A33">
        <w:rPr>
          <w:rFonts w:eastAsia="Calibri" w:cs="Arial"/>
          <w:sz w:val="22"/>
          <w:szCs w:val="22"/>
        </w:rPr>
        <w:t>j) Abandono: falta de acción, deliberada o no, para atender de manera integral las necesidades de una persona mayor que ponga en peligro su vida o su integridad física, psíquica o moral.</w:t>
      </w:r>
    </w:p>
    <w:p w:rsidR="004F1A33" w:rsidRPr="004F1A33" w:rsidRDefault="004F1A33" w:rsidP="004F1A33">
      <w:pPr>
        <w:jc w:val="both"/>
        <w:rPr>
          <w:rFonts w:eastAsia="Calibri" w:cs="Arial"/>
          <w:sz w:val="22"/>
          <w:szCs w:val="22"/>
        </w:rPr>
      </w:pPr>
      <w:r w:rsidRPr="004F1A33">
        <w:rPr>
          <w:rFonts w:eastAsia="Calibri" w:cs="Arial"/>
          <w:sz w:val="22"/>
          <w:szCs w:val="22"/>
        </w:rPr>
        <w:t>k) Hostigamiento: acoso mediante acciones o ataques continuados con la intención de agobiar o presionar a un adulto mayor.</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7°.-</w:t>
      </w:r>
      <w:r w:rsidRPr="004F1A33">
        <w:rPr>
          <w:rFonts w:eastAsia="Calibri" w:cs="Arial"/>
          <w:sz w:val="22"/>
          <w:szCs w:val="22"/>
        </w:rPr>
        <w:tab/>
      </w:r>
      <w:r w:rsidRPr="004F1A33">
        <w:rPr>
          <w:rFonts w:eastAsia="Calibri" w:cs="Arial"/>
          <w:b/>
          <w:sz w:val="22"/>
          <w:szCs w:val="22"/>
        </w:rPr>
        <w:t xml:space="preserve">AUTORIDAD DE APLICACIÓN. </w:t>
      </w:r>
      <w:r w:rsidRPr="004F1A33">
        <w:rPr>
          <w:rFonts w:eastAsia="Calibri" w:cs="Arial"/>
          <w:sz w:val="22"/>
          <w:szCs w:val="22"/>
        </w:rPr>
        <w:t>El Ministerio de Desarrollo Humano y Promoción Social de la Provincia de San Juan, a través de la Dirección de Políticas para Adultos Mayores, o el organismo que en el futuro lo reemplace, es la autoridad de aplicación de la presente ley, quien trabaja en forma articulada con el Ministerio de Gobierno y el Ministerio de Salud Pública cuando las circunstancias del caso lo requieran.</w:t>
      </w:r>
    </w:p>
    <w:p w:rsidR="004F1A33" w:rsidRPr="004F1A33" w:rsidRDefault="004F1A33" w:rsidP="004F1A33">
      <w:pPr>
        <w:rPr>
          <w:rFonts w:eastAsia="Calibri" w:cs="Arial"/>
          <w:b/>
          <w:sz w:val="22"/>
          <w:szCs w:val="22"/>
        </w:rPr>
      </w:pPr>
    </w:p>
    <w:p w:rsidR="004F1A33" w:rsidRPr="004F1A33" w:rsidRDefault="004F1A33" w:rsidP="004F1A33">
      <w:pPr>
        <w:jc w:val="center"/>
        <w:rPr>
          <w:rFonts w:eastAsia="Calibri" w:cs="Arial"/>
          <w:b/>
          <w:sz w:val="22"/>
          <w:szCs w:val="22"/>
        </w:rPr>
      </w:pPr>
      <w:r w:rsidRPr="004F1A33">
        <w:rPr>
          <w:rFonts w:eastAsia="Calibri" w:cs="Arial"/>
          <w:b/>
          <w:sz w:val="22"/>
          <w:szCs w:val="22"/>
        </w:rPr>
        <w:t>CAPÍTULO II</w:t>
      </w:r>
    </w:p>
    <w:p w:rsidR="004F1A33" w:rsidRPr="004F1A33" w:rsidRDefault="004F1A33" w:rsidP="004F1A33">
      <w:pPr>
        <w:jc w:val="center"/>
        <w:rPr>
          <w:rFonts w:eastAsia="Calibri" w:cs="Arial"/>
          <w:b/>
          <w:sz w:val="22"/>
          <w:szCs w:val="22"/>
        </w:rPr>
      </w:pPr>
      <w:bookmarkStart w:id="4" w:name="_Hlk478640878"/>
      <w:r w:rsidRPr="004F1A33">
        <w:rPr>
          <w:rFonts w:eastAsia="Calibri" w:cs="Arial"/>
          <w:b/>
          <w:sz w:val="22"/>
          <w:szCs w:val="22"/>
        </w:rPr>
        <w:t xml:space="preserve">ESTRATEGIAS PARA EL ABORDAJE PREVENTIVO, TRATAMIENTO Y PROTECCIÓN SOCIAL DEL ADULTO MAYOR VÍCTIMA DE MALTRATO </w:t>
      </w:r>
    </w:p>
    <w:p w:rsidR="004F1A33" w:rsidRPr="004F1A33" w:rsidRDefault="004F1A33" w:rsidP="004F1A33">
      <w:pPr>
        <w:jc w:val="center"/>
        <w:rPr>
          <w:rFonts w:eastAsia="Calibri" w:cs="Arial"/>
          <w:b/>
          <w:sz w:val="22"/>
          <w:szCs w:val="22"/>
        </w:rPr>
      </w:pPr>
    </w:p>
    <w:bookmarkEnd w:id="4"/>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8°.-</w:t>
      </w:r>
      <w:r w:rsidRPr="004F1A33">
        <w:rPr>
          <w:rFonts w:eastAsia="Calibri" w:cs="Arial"/>
          <w:sz w:val="22"/>
          <w:szCs w:val="22"/>
        </w:rPr>
        <w:tab/>
      </w:r>
      <w:r w:rsidRPr="004F1A33">
        <w:rPr>
          <w:rFonts w:eastAsia="Calibri" w:cs="Arial"/>
          <w:b/>
          <w:sz w:val="22"/>
          <w:szCs w:val="22"/>
        </w:rPr>
        <w:t>ESTRATEGIAS DE LA AUTORIDAD DE APLICACIÓN.</w:t>
      </w:r>
      <w:r w:rsidRPr="004F1A33">
        <w:rPr>
          <w:rFonts w:eastAsia="Calibri" w:cs="Arial"/>
          <w:sz w:val="22"/>
          <w:szCs w:val="22"/>
        </w:rPr>
        <w:t xml:space="preserve"> La autoridad de aplicación, conforme con los objetivos y principios de la presente ley, adopta estrategias para el abordaje preventivo y protección social del adulto mayor víctima de maltrato. </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9°.-</w:t>
      </w:r>
      <w:r w:rsidRPr="004F1A33">
        <w:rPr>
          <w:rFonts w:eastAsia="Calibri" w:cs="Arial"/>
          <w:b/>
          <w:sz w:val="22"/>
          <w:szCs w:val="22"/>
        </w:rPr>
        <w:tab/>
        <w:t xml:space="preserve">ABORDAJE PREVENTIVO. </w:t>
      </w:r>
      <w:r w:rsidRPr="004F1A33">
        <w:rPr>
          <w:rFonts w:eastAsia="Calibri" w:cs="Arial"/>
          <w:sz w:val="22"/>
          <w:szCs w:val="22"/>
        </w:rPr>
        <w:t>Son todas aquellas disposiciones que en forma anticipada tienden a minimizar el maltrato a adultos mayores. Estas incluyen:</w:t>
      </w:r>
    </w:p>
    <w:p w:rsidR="004F1A33" w:rsidRPr="004F1A33" w:rsidRDefault="004F1A33" w:rsidP="004F1A33">
      <w:pPr>
        <w:jc w:val="both"/>
        <w:rPr>
          <w:rFonts w:eastAsia="Calibri" w:cs="Arial"/>
          <w:sz w:val="22"/>
          <w:szCs w:val="22"/>
        </w:rPr>
      </w:pPr>
      <w:r w:rsidRPr="004F1A33">
        <w:rPr>
          <w:rFonts w:eastAsia="Calibri" w:cs="Arial"/>
          <w:sz w:val="22"/>
          <w:szCs w:val="22"/>
        </w:rPr>
        <w:t xml:space="preserve">a) Divulgación de temas relacionados con la vejez, a través de medios de comunicación y redes sociales, para promover una imagen positiva del adulto mayor y eliminar estereotipos y mitos discriminatorios que puedan suscitar malos tratos. </w:t>
      </w:r>
    </w:p>
    <w:p w:rsidR="004F1A33" w:rsidRPr="004F1A33" w:rsidRDefault="004F1A33" w:rsidP="004F1A33">
      <w:pPr>
        <w:jc w:val="both"/>
        <w:rPr>
          <w:rFonts w:eastAsia="Calibri" w:cs="Arial"/>
          <w:sz w:val="22"/>
          <w:szCs w:val="22"/>
        </w:rPr>
      </w:pPr>
      <w:r w:rsidRPr="004F1A33">
        <w:rPr>
          <w:rFonts w:eastAsia="Calibri" w:cs="Arial"/>
          <w:sz w:val="22"/>
          <w:szCs w:val="22"/>
        </w:rPr>
        <w:lastRenderedPageBreak/>
        <w:t xml:space="preserve">b) Empoderamiento de adultos mayores a través de cursos y espacios de encuentro cuya finalidad sea reforzar su autoestima, hacerles conocer sus derechos, promover sus potencialidades, reforzar o crear lazos y redes y constituirlos en partícipes principales en la toma de decisiones respecto de su persona. </w:t>
      </w:r>
    </w:p>
    <w:p w:rsidR="004F1A33" w:rsidRPr="004F1A33" w:rsidRDefault="004F1A33" w:rsidP="004F1A33">
      <w:pPr>
        <w:jc w:val="both"/>
        <w:rPr>
          <w:rFonts w:eastAsia="Calibri" w:cs="Arial"/>
          <w:sz w:val="22"/>
          <w:szCs w:val="22"/>
        </w:rPr>
      </w:pPr>
      <w:r w:rsidRPr="004F1A33">
        <w:rPr>
          <w:rFonts w:eastAsia="Calibri" w:cs="Arial"/>
          <w:sz w:val="22"/>
          <w:szCs w:val="22"/>
        </w:rPr>
        <w:t>c)  Desarrollo de talleres sobre nuevas tecnologías a fin de remover obstáculos que impidan la libre administración de sus ingresos y favorecer el acceso a la comunicación en redes sociales y teléfonos móviles.</w:t>
      </w:r>
    </w:p>
    <w:p w:rsidR="004F1A33" w:rsidRPr="004F1A33" w:rsidRDefault="004F1A33" w:rsidP="004F1A33">
      <w:pPr>
        <w:jc w:val="both"/>
        <w:rPr>
          <w:rFonts w:eastAsia="Calibri" w:cs="Arial"/>
          <w:sz w:val="22"/>
          <w:szCs w:val="22"/>
        </w:rPr>
      </w:pPr>
      <w:r w:rsidRPr="004F1A33">
        <w:rPr>
          <w:rFonts w:eastAsia="Calibri" w:cs="Arial"/>
          <w:sz w:val="22"/>
          <w:szCs w:val="22"/>
        </w:rPr>
        <w:t xml:space="preserve">d) Promoción de actividades que contribuyan a desarrollar una vejez saludable a través de la expresión artística, encuentros intergeneracionales, deportivos, etc. </w:t>
      </w:r>
    </w:p>
    <w:p w:rsidR="004F1A33" w:rsidRPr="004F1A33" w:rsidRDefault="004F1A33" w:rsidP="004F1A33">
      <w:pPr>
        <w:jc w:val="both"/>
        <w:rPr>
          <w:rFonts w:eastAsia="Calibri" w:cs="Arial"/>
          <w:sz w:val="22"/>
          <w:szCs w:val="22"/>
        </w:rPr>
      </w:pPr>
      <w:r w:rsidRPr="004F1A33">
        <w:rPr>
          <w:rFonts w:eastAsia="Calibri" w:cs="Arial"/>
          <w:sz w:val="22"/>
          <w:szCs w:val="22"/>
        </w:rPr>
        <w:t xml:space="preserve">e) Corroboración del cumplimiento de los objetivos de la presente ley, a través de inspecciones periódicas realizadas junto a otros organismos involucrados en la temática del adulto mayor sobre residencias geriátricas de internación permanente públicas o privadas, residencias de día o cualquier otra modalidad que en el futuro surgiera. La periodicidad de las inspecciones será determinada por la autoridad de aplicación. </w:t>
      </w:r>
    </w:p>
    <w:p w:rsidR="004F1A33" w:rsidRPr="004F1A33" w:rsidRDefault="004F1A33" w:rsidP="004F1A33">
      <w:pPr>
        <w:jc w:val="both"/>
        <w:rPr>
          <w:rFonts w:eastAsia="Calibri" w:cs="Arial"/>
          <w:sz w:val="22"/>
          <w:szCs w:val="22"/>
        </w:rPr>
      </w:pPr>
      <w:r w:rsidRPr="004F1A33">
        <w:rPr>
          <w:rFonts w:eastAsia="Calibri" w:cs="Arial"/>
          <w:sz w:val="22"/>
          <w:szCs w:val="22"/>
        </w:rPr>
        <w:t>f) Diseño programático y capacitación dirigida a todo el personal de instituciones públicas y privadas sobre la temática del maltrato a adultos mayores, a fin de brindarles un trato digno.</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10.-</w:t>
      </w:r>
      <w:r w:rsidRPr="004F1A33">
        <w:rPr>
          <w:rFonts w:eastAsia="Calibri" w:cs="Arial"/>
          <w:sz w:val="22"/>
          <w:szCs w:val="22"/>
        </w:rPr>
        <w:tab/>
      </w:r>
      <w:r w:rsidRPr="004F1A33">
        <w:rPr>
          <w:rFonts w:eastAsia="Calibri" w:cs="Arial"/>
          <w:b/>
          <w:sz w:val="22"/>
          <w:szCs w:val="22"/>
        </w:rPr>
        <w:t xml:space="preserve">TRATAMIENTO Y PROTECCIÓN SOCIAL. </w:t>
      </w:r>
      <w:r w:rsidRPr="004F1A33">
        <w:rPr>
          <w:rFonts w:eastAsia="Calibri" w:cs="Arial"/>
          <w:sz w:val="22"/>
          <w:szCs w:val="22"/>
        </w:rPr>
        <w:t>Constituyen los modos de intervención social necesarios por parte de la autoridad de aplicación para garantizar la vida, la integridad, la seguridad y la dignidad de los adultos mayores, en su carácter de sujetos de derechos. Éstas incluyen:</w:t>
      </w:r>
    </w:p>
    <w:p w:rsidR="004F1A33" w:rsidRPr="004F1A33" w:rsidRDefault="004F1A33" w:rsidP="004F1A33">
      <w:pPr>
        <w:jc w:val="both"/>
        <w:rPr>
          <w:rFonts w:eastAsia="Calibri" w:cs="Arial"/>
          <w:sz w:val="22"/>
          <w:szCs w:val="22"/>
        </w:rPr>
      </w:pPr>
      <w:r w:rsidRPr="004F1A33">
        <w:rPr>
          <w:rFonts w:eastAsia="Calibri" w:cs="Arial"/>
          <w:sz w:val="22"/>
          <w:szCs w:val="22"/>
        </w:rPr>
        <w:t xml:space="preserve">a) Toma de conocimiento de peticiones de protección o denuncias de maltrato a adultos mayores y asesoramiento, las veinticuatro (24) horas del día, los siete (7) días de la semana. </w:t>
      </w:r>
    </w:p>
    <w:p w:rsidR="004F1A33" w:rsidRPr="004F1A33" w:rsidRDefault="004F1A33" w:rsidP="004F1A33">
      <w:pPr>
        <w:jc w:val="both"/>
        <w:rPr>
          <w:rFonts w:eastAsia="Calibri" w:cs="Arial"/>
          <w:sz w:val="22"/>
          <w:szCs w:val="22"/>
        </w:rPr>
      </w:pPr>
      <w:r w:rsidRPr="004F1A33">
        <w:rPr>
          <w:rFonts w:eastAsia="Calibri" w:cs="Arial"/>
          <w:sz w:val="22"/>
          <w:szCs w:val="22"/>
        </w:rPr>
        <w:t>b) Abordaje y contención de los adultos mayores víctimas de maltrato a cargo de un equipo técnico interdisciplinario, el que evalúa los factores de riesgo y determina el régimen propicio para su protección.</w:t>
      </w:r>
    </w:p>
    <w:p w:rsidR="004F1A33" w:rsidRPr="004F1A33" w:rsidRDefault="004F1A33" w:rsidP="004F1A33">
      <w:pPr>
        <w:jc w:val="both"/>
        <w:rPr>
          <w:rFonts w:eastAsia="Calibri" w:cs="Arial"/>
          <w:sz w:val="22"/>
          <w:szCs w:val="22"/>
        </w:rPr>
      </w:pPr>
      <w:r w:rsidRPr="004F1A33">
        <w:rPr>
          <w:rFonts w:eastAsia="Calibri" w:cs="Arial"/>
          <w:sz w:val="22"/>
          <w:szCs w:val="22"/>
        </w:rPr>
        <w:t xml:space="preserve">c) Aplicación de la mediación u otras medidas alternativas para abordar situaciones de conflictos en las que el adulto mayor sea vulnerado en sus derechos. </w:t>
      </w:r>
    </w:p>
    <w:p w:rsidR="004F1A33" w:rsidRPr="004F1A33" w:rsidRDefault="004F1A33" w:rsidP="004F1A33">
      <w:pPr>
        <w:jc w:val="both"/>
        <w:rPr>
          <w:rFonts w:eastAsia="Calibri" w:cs="Arial"/>
          <w:sz w:val="22"/>
          <w:szCs w:val="22"/>
        </w:rPr>
      </w:pPr>
      <w:r w:rsidRPr="004F1A33">
        <w:rPr>
          <w:rFonts w:eastAsia="Calibri" w:cs="Arial"/>
          <w:sz w:val="22"/>
          <w:szCs w:val="22"/>
        </w:rPr>
        <w:t>d) Derivación de adultos mayores que se encuentren en situaciones de alto riesgo en su integridad psicofísica a instituciones públicas o privadas de alojamiento o tratamiento, según la necesidad.</w:t>
      </w:r>
    </w:p>
    <w:p w:rsidR="004F1A33" w:rsidRPr="004F1A33" w:rsidRDefault="004F1A33" w:rsidP="004F1A33">
      <w:pPr>
        <w:jc w:val="both"/>
        <w:rPr>
          <w:rFonts w:eastAsia="Calibri" w:cs="Arial"/>
          <w:sz w:val="22"/>
          <w:szCs w:val="22"/>
        </w:rPr>
      </w:pPr>
      <w:r w:rsidRPr="004F1A33">
        <w:rPr>
          <w:rFonts w:eastAsia="Calibri" w:cs="Arial"/>
          <w:sz w:val="22"/>
          <w:szCs w:val="22"/>
        </w:rPr>
        <w:t xml:space="preserve">e) Seguimiento de los casos de maltrato, cuya periodicidad se determina en función de la gravedad y de las características particulares de cada caso. </w:t>
      </w:r>
    </w:p>
    <w:p w:rsidR="004F1A33" w:rsidRPr="004F1A33" w:rsidRDefault="004F1A33" w:rsidP="004F1A33">
      <w:pPr>
        <w:jc w:val="both"/>
        <w:rPr>
          <w:rFonts w:eastAsia="Calibri" w:cs="Arial"/>
          <w:sz w:val="22"/>
          <w:szCs w:val="22"/>
        </w:rPr>
      </w:pPr>
      <w:r w:rsidRPr="004F1A33">
        <w:rPr>
          <w:rFonts w:eastAsia="Calibri" w:cs="Arial"/>
          <w:sz w:val="22"/>
          <w:szCs w:val="22"/>
        </w:rPr>
        <w:t>f) Implementación de un Registro Central, permanente y actualizado de casos de maltrato de adultos mayores en todo el territorio provincial, en el que constará información sobre las peticiones de protección, las denuncias de maltrato, el régimen adoptado para la protección y asistencia de la víctima, y el detalle del seguimiento y evaluación del caso.</w:t>
      </w:r>
    </w:p>
    <w:p w:rsidR="004F1A33" w:rsidRPr="004F1A33" w:rsidRDefault="004F1A33" w:rsidP="004F1A33">
      <w:pPr>
        <w:jc w:val="both"/>
        <w:rPr>
          <w:rFonts w:eastAsia="Calibri" w:cs="Arial"/>
          <w:sz w:val="22"/>
          <w:szCs w:val="22"/>
        </w:rPr>
      </w:pPr>
      <w:r w:rsidRPr="004F1A33">
        <w:rPr>
          <w:rFonts w:eastAsia="Calibri" w:cs="Arial"/>
          <w:sz w:val="22"/>
          <w:szCs w:val="22"/>
        </w:rPr>
        <w:t>g) Derivación del caso de maltrato, cuando éste lo amerite, al ámbito judicial.</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11.-</w:t>
      </w:r>
      <w:r w:rsidRPr="004F1A33">
        <w:rPr>
          <w:rFonts w:eastAsia="Calibri" w:cs="Arial"/>
          <w:sz w:val="22"/>
          <w:szCs w:val="22"/>
        </w:rPr>
        <w:tab/>
      </w:r>
      <w:r w:rsidRPr="004F1A33">
        <w:rPr>
          <w:rFonts w:eastAsia="Calibri" w:cs="Arial"/>
          <w:b/>
          <w:sz w:val="22"/>
          <w:szCs w:val="22"/>
        </w:rPr>
        <w:t>PETICIÓN DE PROTECCIÓN.</w:t>
      </w:r>
      <w:r w:rsidRPr="004F1A33">
        <w:rPr>
          <w:rFonts w:eastAsia="Calibri" w:cs="Arial"/>
          <w:sz w:val="22"/>
          <w:szCs w:val="22"/>
        </w:rPr>
        <w:t xml:space="preserve"> Es una herramienta a través de la que se activan procedimientos de naturaleza administrativa para el resguardo del bienestar del adulto mayor víctima de maltrato.</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12.-</w:t>
      </w:r>
      <w:r w:rsidRPr="004F1A33">
        <w:rPr>
          <w:rFonts w:eastAsia="Calibri" w:cs="Arial"/>
          <w:sz w:val="22"/>
          <w:szCs w:val="22"/>
        </w:rPr>
        <w:tab/>
      </w:r>
      <w:r w:rsidRPr="004F1A33">
        <w:rPr>
          <w:rFonts w:eastAsia="Calibri" w:cs="Arial"/>
          <w:b/>
          <w:sz w:val="22"/>
          <w:szCs w:val="22"/>
        </w:rPr>
        <w:t xml:space="preserve">INSTRUMENTACIÓN DE PETICIÓN. </w:t>
      </w:r>
      <w:r w:rsidRPr="004F1A33">
        <w:rPr>
          <w:rFonts w:eastAsia="Calibri" w:cs="Arial"/>
          <w:sz w:val="22"/>
          <w:szCs w:val="22"/>
        </w:rPr>
        <w:t>La petición de protección puede formularse de manera oral o escrita ante la autoridad de aplicación de la presente ley, las áreas sociales municipales, los servicios sanitarios públicos y privados, y las dependencias policiales.</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13.-</w:t>
      </w:r>
      <w:r w:rsidRPr="004F1A33">
        <w:rPr>
          <w:rFonts w:eastAsia="Calibri" w:cs="Arial"/>
          <w:sz w:val="22"/>
          <w:szCs w:val="22"/>
        </w:rPr>
        <w:tab/>
      </w:r>
      <w:r w:rsidRPr="004F1A33">
        <w:rPr>
          <w:rFonts w:eastAsia="Calibri" w:cs="Arial"/>
          <w:b/>
          <w:sz w:val="22"/>
          <w:szCs w:val="22"/>
        </w:rPr>
        <w:t>FORMULARIO DE PETICIÓN.</w:t>
      </w:r>
      <w:r w:rsidRPr="004F1A33">
        <w:rPr>
          <w:rFonts w:eastAsia="Calibri" w:cs="Arial"/>
          <w:sz w:val="22"/>
          <w:szCs w:val="22"/>
        </w:rPr>
        <w:t xml:space="preserve"> Es una planilla de carácter reservado que se utiliza para registrar las situaciones de maltrato a adultos mayores. La autoridad de aplicación determina su diseño y contenido en el que debe constar, como mínimo, los siguientes datos: fecha y hora de emisión, descripción de los hechos que fundamentan el requerimiento, datos personales del </w:t>
      </w:r>
      <w:proofErr w:type="spellStart"/>
      <w:r w:rsidRPr="004F1A33">
        <w:rPr>
          <w:rFonts w:eastAsia="Calibri" w:cs="Arial"/>
          <w:sz w:val="22"/>
          <w:szCs w:val="22"/>
        </w:rPr>
        <w:t>peticionante</w:t>
      </w:r>
      <w:proofErr w:type="spellEnd"/>
      <w:r w:rsidRPr="004F1A33">
        <w:rPr>
          <w:rFonts w:eastAsia="Calibri" w:cs="Arial"/>
          <w:sz w:val="22"/>
          <w:szCs w:val="22"/>
        </w:rPr>
        <w:t xml:space="preserve">, de la víctima de maltrato, del agresor y del órgano receptor. Los formularios se deben distribuir a las áreas habilitadas por la ley para la instrumentación de petición. </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14.-</w:t>
      </w:r>
      <w:r w:rsidRPr="004F1A33">
        <w:rPr>
          <w:rFonts w:eastAsia="Calibri" w:cs="Arial"/>
          <w:sz w:val="22"/>
          <w:szCs w:val="22"/>
        </w:rPr>
        <w:tab/>
      </w:r>
      <w:r w:rsidRPr="004F1A33">
        <w:rPr>
          <w:rFonts w:eastAsia="Calibri" w:cs="Arial"/>
          <w:b/>
          <w:sz w:val="22"/>
          <w:szCs w:val="22"/>
        </w:rPr>
        <w:t>REMISIÓN DE FORMULARIO.</w:t>
      </w:r>
      <w:r w:rsidRPr="004F1A33">
        <w:rPr>
          <w:rFonts w:eastAsia="Calibri" w:cs="Arial"/>
          <w:sz w:val="22"/>
          <w:szCs w:val="22"/>
        </w:rPr>
        <w:t xml:space="preserve"> Cuando los organismos mencionados en el artículo anterior recepten peticiones de protección deben remitir a la autoridad de aplicación, en el término de 48 horas, copia del formulario a efectos de que tome conocimiento del caso, inicie las acciones pertinentes y efectúe el relevamiento estadístico previsto por la presente ley. </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15.-</w:t>
      </w:r>
      <w:r w:rsidRPr="004F1A33">
        <w:rPr>
          <w:rFonts w:eastAsia="Calibri" w:cs="Arial"/>
          <w:sz w:val="22"/>
          <w:szCs w:val="22"/>
        </w:rPr>
        <w:tab/>
      </w:r>
      <w:r w:rsidRPr="004F1A33">
        <w:rPr>
          <w:rFonts w:eastAsia="Calibri" w:cs="Arial"/>
          <w:b/>
          <w:sz w:val="22"/>
          <w:szCs w:val="22"/>
        </w:rPr>
        <w:t xml:space="preserve">PETICIONANTES DE PROTECCIÓN. </w:t>
      </w:r>
      <w:proofErr w:type="gramStart"/>
      <w:r w:rsidRPr="004F1A33">
        <w:rPr>
          <w:rFonts w:eastAsia="Calibri" w:cs="Arial"/>
          <w:sz w:val="22"/>
          <w:szCs w:val="22"/>
        </w:rPr>
        <w:t>Pueden</w:t>
      </w:r>
      <w:proofErr w:type="gramEnd"/>
      <w:r w:rsidRPr="004F1A33">
        <w:rPr>
          <w:rFonts w:eastAsia="Calibri" w:cs="Arial"/>
          <w:sz w:val="22"/>
          <w:szCs w:val="22"/>
        </w:rPr>
        <w:t xml:space="preserve"> pedir protección el adulto mayor que haya sido víctima de maltrato, su representante legal y cualquier persona particular.</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16.-</w:t>
      </w:r>
      <w:r w:rsidRPr="004F1A33">
        <w:rPr>
          <w:rFonts w:eastAsia="Calibri" w:cs="Arial"/>
          <w:sz w:val="22"/>
          <w:szCs w:val="22"/>
        </w:rPr>
        <w:tab/>
      </w:r>
      <w:r w:rsidRPr="004F1A33">
        <w:rPr>
          <w:rFonts w:eastAsia="Calibri" w:cs="Arial"/>
          <w:b/>
          <w:sz w:val="22"/>
          <w:szCs w:val="22"/>
        </w:rPr>
        <w:t xml:space="preserve">DEBER DE PETICIONAR. </w:t>
      </w:r>
      <w:bookmarkStart w:id="5" w:name="_Hlk479080162"/>
      <w:r w:rsidRPr="004F1A33">
        <w:rPr>
          <w:rFonts w:eastAsia="Calibri" w:cs="Arial"/>
          <w:sz w:val="22"/>
          <w:szCs w:val="22"/>
        </w:rPr>
        <w:t>Tienen el deber de peticionar los funcionarios de la administración pública, provincial o municipal, pertenecientes a las áreas sociales, de salud y de seguridad, y los profesionales que, en ejercicio de sus funciones específicas en instituciones públicas o privadas, hayan tomado conocimiento del caso de maltrato o presuman su existencia.</w:t>
      </w:r>
      <w:bookmarkEnd w:id="5"/>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17.-</w:t>
      </w:r>
      <w:r w:rsidRPr="004F1A33">
        <w:rPr>
          <w:rFonts w:eastAsia="Calibri" w:cs="Arial"/>
          <w:sz w:val="22"/>
          <w:szCs w:val="22"/>
        </w:rPr>
        <w:tab/>
      </w:r>
      <w:r w:rsidRPr="004F1A33">
        <w:rPr>
          <w:rFonts w:eastAsia="Calibri" w:cs="Arial"/>
          <w:b/>
          <w:sz w:val="22"/>
          <w:szCs w:val="22"/>
        </w:rPr>
        <w:t>LÍNEA TELEFÓNICA GRATUITA.</w:t>
      </w:r>
      <w:r w:rsidRPr="004F1A33">
        <w:rPr>
          <w:rFonts w:eastAsia="Calibri" w:cs="Arial"/>
          <w:sz w:val="22"/>
          <w:szCs w:val="22"/>
        </w:rPr>
        <w:t xml:space="preserve"> La autoridad de aplicación crea una línea telefónica gratuita que atenderá las 24 horas del día, los 7 días de la semana, a efectos de receptar peticiones de protección, efectuadas por cualquier ciudadano de forma anónima o no.</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18.-</w:t>
      </w:r>
      <w:r w:rsidRPr="004F1A33">
        <w:rPr>
          <w:rFonts w:eastAsia="Calibri" w:cs="Arial"/>
          <w:sz w:val="22"/>
          <w:szCs w:val="22"/>
        </w:rPr>
        <w:tab/>
      </w:r>
      <w:r w:rsidRPr="004F1A33">
        <w:rPr>
          <w:rFonts w:eastAsia="Calibri" w:cs="Arial"/>
          <w:b/>
          <w:sz w:val="22"/>
          <w:szCs w:val="22"/>
        </w:rPr>
        <w:t>RECEPCIÓN DIGITAL DE PETICIÓN</w:t>
      </w:r>
      <w:r w:rsidRPr="004F1A33">
        <w:rPr>
          <w:rFonts w:eastAsia="Calibri" w:cs="Arial"/>
          <w:sz w:val="22"/>
          <w:szCs w:val="22"/>
        </w:rPr>
        <w:t>. La autoridad de aplicación crea un link en la Página Web del Ministerio de Desarrollo Humano y Promoción Social destinado a la recepción de peticiones de protección vía digital.</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19.-</w:t>
      </w:r>
      <w:r w:rsidRPr="004F1A33">
        <w:rPr>
          <w:rFonts w:eastAsia="Calibri" w:cs="Arial"/>
          <w:sz w:val="22"/>
          <w:szCs w:val="22"/>
        </w:rPr>
        <w:tab/>
      </w:r>
      <w:r w:rsidRPr="004F1A33">
        <w:rPr>
          <w:rFonts w:eastAsia="Calibri" w:cs="Arial"/>
          <w:b/>
          <w:sz w:val="22"/>
          <w:szCs w:val="22"/>
        </w:rPr>
        <w:t>SEGUIMIENTO Y EVALUACIÓN.</w:t>
      </w:r>
      <w:r w:rsidRPr="004F1A33">
        <w:rPr>
          <w:rFonts w:eastAsia="Calibri" w:cs="Arial"/>
          <w:sz w:val="22"/>
          <w:szCs w:val="22"/>
        </w:rPr>
        <w:t xml:space="preserve"> La autoridad de aplicación realiza un seguimiento periódico de la política pública y evalúa su impacto a fin de rediseñarla o reforzarla, e informa sobre los resultados obtenidos a través de la Página Web del Ministerio de Desarrollo Humano y Promoción Social.</w:t>
      </w:r>
    </w:p>
    <w:p w:rsidR="004F1A33" w:rsidRPr="004F1A33" w:rsidRDefault="004F1A33" w:rsidP="004F1A33">
      <w:pPr>
        <w:rPr>
          <w:rFonts w:eastAsia="Calibri" w:cs="Arial"/>
          <w:b/>
          <w:sz w:val="22"/>
          <w:szCs w:val="22"/>
        </w:rPr>
      </w:pPr>
    </w:p>
    <w:p w:rsidR="004F1A33" w:rsidRPr="004F1A33" w:rsidRDefault="004F1A33" w:rsidP="004F1A33">
      <w:pPr>
        <w:jc w:val="center"/>
        <w:rPr>
          <w:rFonts w:eastAsia="Calibri" w:cs="Arial"/>
          <w:b/>
          <w:sz w:val="22"/>
          <w:szCs w:val="22"/>
        </w:rPr>
      </w:pPr>
      <w:r w:rsidRPr="004F1A33">
        <w:rPr>
          <w:rFonts w:eastAsia="Calibri" w:cs="Arial"/>
          <w:b/>
          <w:sz w:val="22"/>
          <w:szCs w:val="22"/>
        </w:rPr>
        <w:t>CAPÍTULO III</w:t>
      </w:r>
    </w:p>
    <w:p w:rsidR="004F1A33" w:rsidRPr="004F1A33" w:rsidRDefault="004F1A33" w:rsidP="004F1A33">
      <w:pPr>
        <w:jc w:val="center"/>
        <w:rPr>
          <w:rFonts w:eastAsia="Calibri" w:cs="Arial"/>
          <w:b/>
          <w:sz w:val="22"/>
          <w:szCs w:val="22"/>
        </w:rPr>
      </w:pPr>
      <w:r w:rsidRPr="004F1A33">
        <w:rPr>
          <w:rFonts w:eastAsia="Calibri" w:cs="Arial"/>
          <w:b/>
          <w:sz w:val="22"/>
          <w:szCs w:val="22"/>
        </w:rPr>
        <w:t>CONSEJO</w:t>
      </w:r>
      <w:r w:rsidRPr="004F1A33">
        <w:rPr>
          <w:rFonts w:eastAsia="Calibri" w:cs="Arial"/>
          <w:sz w:val="22"/>
          <w:szCs w:val="22"/>
        </w:rPr>
        <w:t xml:space="preserve"> </w:t>
      </w:r>
      <w:r w:rsidRPr="004F1A33">
        <w:rPr>
          <w:rFonts w:eastAsia="Calibri" w:cs="Arial"/>
          <w:b/>
          <w:sz w:val="22"/>
          <w:szCs w:val="22"/>
        </w:rPr>
        <w:t>PARA EL ABORDAJE PREVENTIVO DEL MALTRATO AL ADULTO MAYOR.</w:t>
      </w:r>
    </w:p>
    <w:p w:rsidR="004F1A33" w:rsidRPr="004F1A33" w:rsidRDefault="004F1A33" w:rsidP="004F1A33">
      <w:pPr>
        <w:jc w:val="center"/>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20.-</w:t>
      </w:r>
      <w:r w:rsidRPr="004F1A33">
        <w:rPr>
          <w:rFonts w:eastAsia="Calibri" w:cs="Arial"/>
          <w:b/>
          <w:sz w:val="22"/>
          <w:szCs w:val="22"/>
        </w:rPr>
        <w:tab/>
        <w:t xml:space="preserve">CREACIÓN. </w:t>
      </w:r>
      <w:r w:rsidRPr="004F1A33">
        <w:rPr>
          <w:rFonts w:eastAsia="Calibri" w:cs="Arial"/>
          <w:sz w:val="22"/>
          <w:szCs w:val="22"/>
        </w:rPr>
        <w:t>Créase en el ámbito del Ministerio de Desarrollo Humano y Promoción Social, el Consejo Provincial para el Abordaje Preventivo del Maltrato al Adulto Mayor, como órgano ad honorem de asesoramiento especializado en la temática.</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21.-</w:t>
      </w:r>
      <w:r w:rsidRPr="004F1A33">
        <w:rPr>
          <w:rFonts w:eastAsia="Calibri" w:cs="Arial"/>
          <w:b/>
          <w:sz w:val="22"/>
          <w:szCs w:val="22"/>
        </w:rPr>
        <w:tab/>
        <w:t xml:space="preserve">COMPOSICIÓN. </w:t>
      </w:r>
      <w:r w:rsidRPr="004F1A33">
        <w:rPr>
          <w:rFonts w:eastAsia="Calibri" w:cs="Arial"/>
          <w:sz w:val="22"/>
          <w:szCs w:val="22"/>
        </w:rPr>
        <w:t xml:space="preserve">El Consejo Provincial para </w:t>
      </w:r>
      <w:bookmarkStart w:id="6" w:name="_Hlk478642691"/>
      <w:r w:rsidRPr="004F1A33">
        <w:rPr>
          <w:rFonts w:eastAsia="Calibri" w:cs="Arial"/>
          <w:sz w:val="22"/>
          <w:szCs w:val="22"/>
        </w:rPr>
        <w:t xml:space="preserve">el Abordaje Preventivo </w:t>
      </w:r>
      <w:bookmarkEnd w:id="6"/>
      <w:r w:rsidRPr="004F1A33">
        <w:rPr>
          <w:rFonts w:eastAsia="Calibri" w:cs="Arial"/>
          <w:sz w:val="22"/>
          <w:szCs w:val="22"/>
        </w:rPr>
        <w:t>del Maltrato al Adulto Mayor está integrado por: un representante de la Dirección de Políticas para Adultos Mayores, quien ejercerá la presidencia del organismo; un representante del Ministerio de Salud Pública, un representante del Ministerio de Gobierno, tres representantes de la Cámara de Diputados de la Provincia de San Juan, y un representante del Ministerio Público.</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22.-</w:t>
      </w:r>
      <w:r w:rsidRPr="004F1A33">
        <w:rPr>
          <w:rFonts w:eastAsia="Calibri" w:cs="Arial"/>
          <w:sz w:val="22"/>
          <w:szCs w:val="22"/>
        </w:rPr>
        <w:tab/>
      </w:r>
      <w:r w:rsidRPr="004F1A33">
        <w:rPr>
          <w:rFonts w:eastAsia="Calibri" w:cs="Arial"/>
          <w:b/>
          <w:sz w:val="22"/>
          <w:szCs w:val="22"/>
        </w:rPr>
        <w:t xml:space="preserve">FUNCIONES. </w:t>
      </w:r>
      <w:r w:rsidRPr="004F1A33">
        <w:rPr>
          <w:rFonts w:eastAsia="Calibri" w:cs="Arial"/>
          <w:sz w:val="22"/>
          <w:szCs w:val="22"/>
        </w:rPr>
        <w:t>El Consejo Provincial para el Abordaje Preventivo del Maltrato al Adulto Mayor tiene las siguientes funciones:</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sz w:val="22"/>
          <w:szCs w:val="22"/>
        </w:rPr>
        <w:t xml:space="preserve">a) Dictar su reglamento interno de funcionamiento. </w:t>
      </w:r>
    </w:p>
    <w:p w:rsidR="004F1A33" w:rsidRPr="004F1A33" w:rsidRDefault="004F1A33" w:rsidP="004F1A33">
      <w:pPr>
        <w:jc w:val="both"/>
        <w:rPr>
          <w:rFonts w:eastAsia="Calibri" w:cs="Arial"/>
          <w:sz w:val="22"/>
          <w:szCs w:val="22"/>
        </w:rPr>
      </w:pPr>
      <w:r w:rsidRPr="004F1A33">
        <w:rPr>
          <w:rFonts w:eastAsia="Calibri" w:cs="Arial"/>
          <w:sz w:val="22"/>
          <w:szCs w:val="22"/>
        </w:rPr>
        <w:t xml:space="preserve">b) Asesorar a la autoridad de aplicación de la presente ley en materia de políticas públicas para la prevención del maltrato a adultos mayores. </w:t>
      </w:r>
    </w:p>
    <w:p w:rsidR="004F1A33" w:rsidRPr="004F1A33" w:rsidRDefault="004F1A33" w:rsidP="004F1A33">
      <w:pPr>
        <w:jc w:val="both"/>
        <w:rPr>
          <w:rFonts w:eastAsia="Calibri" w:cs="Arial"/>
          <w:sz w:val="22"/>
          <w:szCs w:val="22"/>
        </w:rPr>
      </w:pPr>
      <w:r w:rsidRPr="004F1A33">
        <w:rPr>
          <w:rFonts w:eastAsia="Calibri" w:cs="Arial"/>
          <w:sz w:val="22"/>
          <w:szCs w:val="22"/>
        </w:rPr>
        <w:t>c) Impulsar acciones inherentes al relevamiento de información para generar estadísticas que orienten el posterior diseño de políticas públicas destinadas a prevenir el maltrato al adulto mayor.</w:t>
      </w:r>
    </w:p>
    <w:p w:rsidR="004F1A33" w:rsidRPr="004F1A33" w:rsidRDefault="004F1A33" w:rsidP="004F1A33">
      <w:pPr>
        <w:jc w:val="both"/>
        <w:rPr>
          <w:rFonts w:eastAsia="Calibri" w:cs="Arial"/>
          <w:sz w:val="22"/>
          <w:szCs w:val="22"/>
        </w:rPr>
      </w:pPr>
      <w:r w:rsidRPr="004F1A33">
        <w:rPr>
          <w:rFonts w:eastAsia="Calibri" w:cs="Arial"/>
          <w:sz w:val="22"/>
          <w:szCs w:val="22"/>
        </w:rPr>
        <w:t xml:space="preserve">d) Asesorar a la autoridad de aplicación en materia de campañas de sensibilización y difusión de información sobre diversos tipos de maltrato. </w:t>
      </w:r>
    </w:p>
    <w:p w:rsidR="004F1A33" w:rsidRPr="004F1A33" w:rsidRDefault="004F1A33" w:rsidP="004F1A33">
      <w:pPr>
        <w:jc w:val="both"/>
        <w:rPr>
          <w:rFonts w:eastAsia="Calibri" w:cs="Arial"/>
          <w:sz w:val="22"/>
          <w:szCs w:val="22"/>
        </w:rPr>
      </w:pPr>
      <w:r w:rsidRPr="004F1A33">
        <w:rPr>
          <w:rFonts w:eastAsia="Calibri" w:cs="Arial"/>
          <w:sz w:val="22"/>
          <w:szCs w:val="22"/>
        </w:rPr>
        <w:t xml:space="preserve">e) Acompañar a la autoridad de aplicación en el monitoreo de la política pública implementada. </w:t>
      </w:r>
    </w:p>
    <w:p w:rsidR="004F1A33" w:rsidRPr="004F1A33" w:rsidRDefault="004F1A33" w:rsidP="004F1A33">
      <w:pPr>
        <w:jc w:val="both"/>
        <w:rPr>
          <w:rFonts w:eastAsia="Calibri" w:cs="Arial"/>
          <w:sz w:val="22"/>
          <w:szCs w:val="22"/>
        </w:rPr>
      </w:pPr>
    </w:p>
    <w:p w:rsidR="004F1A33" w:rsidRPr="004F1A33" w:rsidRDefault="004F1A33" w:rsidP="004F1A33">
      <w:pPr>
        <w:jc w:val="both"/>
        <w:rPr>
          <w:rFonts w:eastAsia="Calibri" w:cs="Arial"/>
          <w:sz w:val="22"/>
          <w:szCs w:val="22"/>
        </w:rPr>
      </w:pPr>
      <w:r w:rsidRPr="004F1A33">
        <w:rPr>
          <w:rFonts w:eastAsia="Calibri" w:cs="Arial"/>
          <w:b/>
          <w:sz w:val="22"/>
          <w:szCs w:val="22"/>
          <w:u w:val="single"/>
        </w:rPr>
        <w:t>ARTÍCULO 23.-</w:t>
      </w:r>
      <w:r w:rsidRPr="004F1A33">
        <w:rPr>
          <w:rFonts w:eastAsia="Calibri" w:cs="Arial"/>
          <w:sz w:val="22"/>
          <w:szCs w:val="22"/>
        </w:rPr>
        <w:tab/>
        <w:t>Comuníquese al Poder Ejecutivo.</w:t>
      </w:r>
    </w:p>
    <w:p w:rsidR="00277D53" w:rsidRPr="00277D53" w:rsidRDefault="00277D53" w:rsidP="00A4448C">
      <w:pPr>
        <w:jc w:val="both"/>
        <w:rPr>
          <w:rFonts w:eastAsia="Calibri" w:cs="Arial"/>
          <w:b/>
          <w:sz w:val="22"/>
          <w:szCs w:val="22"/>
          <w:u w:val="single"/>
        </w:rPr>
      </w:pPr>
      <w:r>
        <w:rPr>
          <w:rFonts w:eastAsia="Calibri" w:cs="Arial"/>
          <w:b/>
          <w:sz w:val="22"/>
          <w:szCs w:val="22"/>
          <w:u w:val="single"/>
        </w:rPr>
        <w:tab/>
      </w:r>
      <w:r>
        <w:rPr>
          <w:rFonts w:eastAsia="Calibri" w:cs="Arial"/>
          <w:b/>
          <w:sz w:val="22"/>
          <w:szCs w:val="22"/>
          <w:u w:val="single"/>
        </w:rPr>
        <w:tab/>
      </w:r>
      <w:r>
        <w:rPr>
          <w:rFonts w:eastAsia="Calibri" w:cs="Arial"/>
          <w:b/>
          <w:sz w:val="22"/>
          <w:szCs w:val="22"/>
          <w:u w:val="single"/>
        </w:rPr>
        <w:tab/>
      </w:r>
      <w:r>
        <w:rPr>
          <w:rFonts w:eastAsia="Calibri" w:cs="Arial"/>
          <w:b/>
          <w:sz w:val="22"/>
          <w:szCs w:val="22"/>
          <w:u w:val="single"/>
        </w:rPr>
        <w:tab/>
      </w:r>
      <w:r>
        <w:rPr>
          <w:rFonts w:eastAsia="Calibri" w:cs="Arial"/>
          <w:b/>
          <w:sz w:val="22"/>
          <w:szCs w:val="22"/>
          <w:u w:val="single"/>
        </w:rPr>
        <w:tab/>
      </w:r>
      <w:r>
        <w:rPr>
          <w:rFonts w:eastAsia="Calibri" w:cs="Arial"/>
          <w:b/>
          <w:sz w:val="22"/>
          <w:szCs w:val="22"/>
          <w:u w:val="single"/>
        </w:rPr>
        <w:tab/>
      </w:r>
      <w:r>
        <w:rPr>
          <w:rFonts w:eastAsia="Calibri" w:cs="Arial"/>
          <w:b/>
          <w:sz w:val="22"/>
          <w:szCs w:val="22"/>
          <w:u w:val="single"/>
        </w:rPr>
        <w:tab/>
      </w:r>
      <w:r>
        <w:rPr>
          <w:rFonts w:eastAsia="Calibri" w:cs="Arial"/>
          <w:b/>
          <w:sz w:val="22"/>
          <w:szCs w:val="22"/>
          <w:u w:val="single"/>
        </w:rPr>
        <w:tab/>
      </w:r>
      <w:r>
        <w:rPr>
          <w:rFonts w:eastAsia="Calibri" w:cs="Arial"/>
          <w:b/>
          <w:sz w:val="22"/>
          <w:szCs w:val="22"/>
          <w:u w:val="single"/>
        </w:rPr>
        <w:tab/>
      </w:r>
      <w:r>
        <w:rPr>
          <w:rFonts w:eastAsia="Calibri" w:cs="Arial"/>
          <w:b/>
          <w:sz w:val="22"/>
          <w:szCs w:val="22"/>
          <w:u w:val="single"/>
        </w:rPr>
        <w:tab/>
      </w:r>
      <w:r>
        <w:rPr>
          <w:rFonts w:eastAsia="Calibri" w:cs="Arial"/>
          <w:b/>
          <w:sz w:val="22"/>
          <w:szCs w:val="22"/>
          <w:u w:val="single"/>
        </w:rPr>
        <w:tab/>
      </w:r>
      <w:r>
        <w:rPr>
          <w:rFonts w:eastAsia="Calibri" w:cs="Arial"/>
          <w:b/>
          <w:sz w:val="22"/>
          <w:szCs w:val="22"/>
          <w:u w:val="single"/>
        </w:rPr>
        <w:tab/>
      </w:r>
      <w:r>
        <w:rPr>
          <w:rFonts w:eastAsia="Calibri" w:cs="Arial"/>
          <w:b/>
          <w:sz w:val="22"/>
          <w:szCs w:val="22"/>
          <w:u w:val="single"/>
        </w:rPr>
        <w:tab/>
      </w:r>
      <w:r>
        <w:rPr>
          <w:rFonts w:eastAsia="Calibri" w:cs="Arial"/>
          <w:b/>
          <w:sz w:val="22"/>
          <w:szCs w:val="22"/>
          <w:u w:val="single"/>
        </w:rPr>
        <w:tab/>
      </w:r>
    </w:p>
    <w:p w:rsidR="00277D53" w:rsidRPr="00277D53" w:rsidRDefault="00277D53" w:rsidP="00A4448C">
      <w:pPr>
        <w:jc w:val="both"/>
        <w:rPr>
          <w:rFonts w:eastAsia="Calibri" w:cs="Arial"/>
          <w:sz w:val="22"/>
          <w:szCs w:val="22"/>
        </w:rPr>
      </w:pPr>
    </w:p>
    <w:p w:rsidR="00277D53" w:rsidRPr="00277D53" w:rsidRDefault="00277D53" w:rsidP="000E2FF1">
      <w:pPr>
        <w:jc w:val="right"/>
        <w:rPr>
          <w:rFonts w:cs="Arial"/>
          <w:b/>
          <w:sz w:val="22"/>
          <w:szCs w:val="22"/>
        </w:rPr>
      </w:pPr>
      <w:r w:rsidRPr="00277D53">
        <w:rPr>
          <w:rFonts w:cs="Arial"/>
          <w:b/>
          <w:sz w:val="22"/>
          <w:szCs w:val="22"/>
        </w:rPr>
        <w:t>ASUNTO VII</w:t>
      </w:r>
    </w:p>
    <w:p w:rsidR="00277D53" w:rsidRPr="00277D53" w:rsidRDefault="00277D53" w:rsidP="00073121">
      <w:pPr>
        <w:tabs>
          <w:tab w:val="left" w:pos="0"/>
        </w:tabs>
        <w:jc w:val="both"/>
        <w:rPr>
          <w:rFonts w:eastAsiaTheme="minorHAnsi" w:cs="Arial"/>
          <w:sz w:val="22"/>
          <w:szCs w:val="22"/>
          <w:u w:val="single"/>
          <w:lang w:val="es-AR" w:eastAsia="en-US"/>
        </w:rPr>
      </w:pPr>
      <w:r w:rsidRPr="00277D53">
        <w:rPr>
          <w:rFonts w:eastAsiaTheme="minorHAnsi" w:cs="Arial"/>
          <w:sz w:val="22"/>
          <w:szCs w:val="22"/>
          <w:u w:val="single"/>
          <w:lang w:eastAsia="en-US"/>
        </w:rPr>
        <w:t>DESPACHO DE LAS COMISIONES DE LEGISLACIÓN Y ASUNTOS CONSTITUCIONALES; Y DE JUSTICIA Y SEGURIDAD</w:t>
      </w:r>
      <w:r w:rsidRPr="00277D53">
        <w:rPr>
          <w:rFonts w:eastAsiaTheme="minorHAnsi" w:cs="Arial"/>
          <w:sz w:val="22"/>
          <w:szCs w:val="22"/>
          <w:lang w:eastAsia="en-US"/>
        </w:rPr>
        <w:t xml:space="preserve"> </w:t>
      </w:r>
      <w:r w:rsidRPr="00277D53">
        <w:rPr>
          <w:rFonts w:eastAsiaTheme="minorHAnsi" w:cs="Arial"/>
          <w:b/>
          <w:sz w:val="22"/>
          <w:szCs w:val="22"/>
          <w:lang w:eastAsia="en-US"/>
        </w:rPr>
        <w:t>(</w:t>
      </w:r>
      <w:r w:rsidRPr="00277D53">
        <w:rPr>
          <w:rFonts w:eastAsia="Arial Unicode MS" w:cs="Arial"/>
          <w:b/>
          <w:sz w:val="22"/>
          <w:szCs w:val="22"/>
          <w:lang w:eastAsia="en-US"/>
        </w:rPr>
        <w:t>3260</w:t>
      </w:r>
      <w:r w:rsidRPr="00277D53">
        <w:rPr>
          <w:rFonts w:eastAsiaTheme="minorHAnsi" w:cs="Arial"/>
          <w:b/>
          <w:sz w:val="22"/>
          <w:szCs w:val="22"/>
          <w:lang w:eastAsia="en-US"/>
        </w:rPr>
        <w:t>-17)</w:t>
      </w:r>
    </w:p>
    <w:p w:rsidR="00277D53" w:rsidRPr="00277D53" w:rsidRDefault="00277D53" w:rsidP="00073121">
      <w:pPr>
        <w:widowControl w:val="0"/>
        <w:tabs>
          <w:tab w:val="left" w:pos="0"/>
        </w:tabs>
        <w:autoSpaceDE w:val="0"/>
        <w:autoSpaceDN w:val="0"/>
        <w:adjustRightInd w:val="0"/>
        <w:jc w:val="both"/>
        <w:rPr>
          <w:rFonts w:eastAsiaTheme="minorHAnsi" w:cs="Arial"/>
          <w:sz w:val="22"/>
          <w:szCs w:val="22"/>
          <w:lang w:eastAsia="en-US"/>
        </w:rPr>
      </w:pPr>
      <w:r w:rsidRPr="00277D53">
        <w:rPr>
          <w:rFonts w:eastAsiaTheme="minorHAnsi" w:cs="Arial"/>
          <w:sz w:val="22"/>
          <w:szCs w:val="22"/>
          <w:lang w:eastAsia="en-US"/>
        </w:rPr>
        <w:t>CAMARA DE DIPUTADOS:</w:t>
      </w:r>
    </w:p>
    <w:p w:rsidR="00277D53" w:rsidRPr="00277D53" w:rsidRDefault="00277D53" w:rsidP="00073121">
      <w:pPr>
        <w:widowControl w:val="0"/>
        <w:tabs>
          <w:tab w:val="left" w:pos="0"/>
        </w:tabs>
        <w:autoSpaceDE w:val="0"/>
        <w:autoSpaceDN w:val="0"/>
        <w:adjustRightInd w:val="0"/>
        <w:jc w:val="both"/>
        <w:rPr>
          <w:rFonts w:eastAsiaTheme="minorHAnsi" w:cs="Arial"/>
          <w:sz w:val="22"/>
          <w:szCs w:val="22"/>
          <w:lang w:eastAsia="en-US"/>
        </w:rPr>
      </w:pPr>
      <w:r w:rsidRPr="00277D53">
        <w:rPr>
          <w:rFonts w:eastAsiaTheme="minorHAnsi" w:cs="Arial"/>
          <w:sz w:val="22"/>
          <w:szCs w:val="22"/>
          <w:lang w:eastAsia="en-US"/>
        </w:rPr>
        <w:tab/>
        <w:t xml:space="preserve">Vuestras Comisiones de Legislación y Asuntos Constitucionales; y de Justicia y Seguridad, han estudiado el </w:t>
      </w:r>
      <w:r w:rsidRPr="00277D53">
        <w:rPr>
          <w:rFonts w:cs="Arial"/>
          <w:sz w:val="22"/>
          <w:szCs w:val="22"/>
        </w:rPr>
        <w:t>Proyecto de Ley presentado por el Bloque Justicialista, por el que modifica la Ley N.º 1465-O, que regula el procedimiento de flagrancia</w:t>
      </w:r>
      <w:r w:rsidRPr="00277D53">
        <w:rPr>
          <w:rFonts w:eastAsiaTheme="minorHAnsi" w:cs="Arial"/>
          <w:sz w:val="22"/>
          <w:szCs w:val="22"/>
          <w:lang w:eastAsia="en-US"/>
        </w:rPr>
        <w:t>; y, por las razones que os dará su miembro informante aconseja le prestéis sanción favorable al siguiente despacho:</w:t>
      </w:r>
    </w:p>
    <w:p w:rsidR="00277D53" w:rsidRPr="00277D53" w:rsidRDefault="00277D53" w:rsidP="00073121">
      <w:pPr>
        <w:widowControl w:val="0"/>
        <w:tabs>
          <w:tab w:val="left" w:pos="0"/>
        </w:tabs>
        <w:autoSpaceDE w:val="0"/>
        <w:autoSpaceDN w:val="0"/>
        <w:adjustRightInd w:val="0"/>
        <w:jc w:val="both"/>
        <w:rPr>
          <w:rFonts w:eastAsiaTheme="minorHAnsi" w:cs="Arial"/>
          <w:b/>
          <w:sz w:val="22"/>
          <w:szCs w:val="22"/>
          <w:lang w:eastAsia="en-US"/>
        </w:rPr>
      </w:pPr>
      <w:r w:rsidRPr="00277D53">
        <w:rPr>
          <w:rFonts w:eastAsiaTheme="minorHAnsi" w:cs="Arial"/>
          <w:b/>
          <w:sz w:val="22"/>
          <w:szCs w:val="22"/>
          <w:lang w:eastAsia="en-US"/>
        </w:rPr>
        <w:tab/>
      </w:r>
    </w:p>
    <w:p w:rsidR="00277D53" w:rsidRPr="00277D53" w:rsidRDefault="00277D53" w:rsidP="00073121">
      <w:pPr>
        <w:tabs>
          <w:tab w:val="left" w:pos="0"/>
        </w:tabs>
        <w:jc w:val="center"/>
        <w:rPr>
          <w:rFonts w:eastAsiaTheme="minorHAnsi" w:cs="Arial"/>
          <w:sz w:val="22"/>
          <w:szCs w:val="22"/>
          <w:u w:val="single"/>
          <w:lang w:eastAsia="en-US"/>
        </w:rPr>
      </w:pPr>
      <w:r w:rsidRPr="00277D53">
        <w:rPr>
          <w:rFonts w:eastAsiaTheme="minorHAnsi" w:cs="Arial"/>
          <w:sz w:val="22"/>
          <w:szCs w:val="22"/>
          <w:u w:val="single"/>
          <w:lang w:eastAsia="en-US"/>
        </w:rPr>
        <w:t>PROYECTO DE LEY</w:t>
      </w:r>
    </w:p>
    <w:p w:rsidR="00277D53" w:rsidRPr="00277D53" w:rsidRDefault="00277D53" w:rsidP="00073121">
      <w:pPr>
        <w:tabs>
          <w:tab w:val="left" w:pos="0"/>
        </w:tabs>
        <w:jc w:val="center"/>
        <w:rPr>
          <w:rFonts w:eastAsiaTheme="minorHAnsi" w:cs="Arial"/>
          <w:sz w:val="22"/>
          <w:szCs w:val="22"/>
          <w:lang w:eastAsia="en-US"/>
        </w:rPr>
      </w:pPr>
      <w:r w:rsidRPr="00277D53">
        <w:rPr>
          <w:rFonts w:eastAsiaTheme="minorHAnsi" w:cs="Arial"/>
          <w:sz w:val="22"/>
          <w:szCs w:val="22"/>
          <w:lang w:eastAsia="en-US"/>
        </w:rPr>
        <w:t>LA CÁMARA DE DIPUTADOS DE LA PROVINCIA DE SAN JUAN</w:t>
      </w:r>
    </w:p>
    <w:p w:rsidR="00277D53" w:rsidRPr="00277D53" w:rsidRDefault="00277D53" w:rsidP="00073121">
      <w:pPr>
        <w:tabs>
          <w:tab w:val="left" w:pos="0"/>
        </w:tabs>
        <w:jc w:val="center"/>
        <w:rPr>
          <w:rFonts w:eastAsiaTheme="minorHAnsi" w:cs="Arial"/>
          <w:sz w:val="22"/>
          <w:szCs w:val="22"/>
          <w:lang w:eastAsia="en-US"/>
        </w:rPr>
      </w:pPr>
      <w:r w:rsidRPr="00277D53">
        <w:rPr>
          <w:rFonts w:eastAsiaTheme="minorHAnsi" w:cs="Arial"/>
          <w:sz w:val="22"/>
          <w:szCs w:val="22"/>
          <w:lang w:eastAsia="en-US"/>
        </w:rPr>
        <w:t>SANCIONA CON FUERZA DE</w:t>
      </w:r>
    </w:p>
    <w:p w:rsidR="00277D53" w:rsidRPr="00277D53" w:rsidRDefault="00277D53" w:rsidP="00073121">
      <w:pPr>
        <w:tabs>
          <w:tab w:val="left" w:pos="0"/>
        </w:tabs>
        <w:jc w:val="center"/>
        <w:rPr>
          <w:rFonts w:eastAsiaTheme="minorHAnsi" w:cs="Arial"/>
          <w:sz w:val="22"/>
          <w:szCs w:val="22"/>
          <w:u w:val="single"/>
          <w:lang w:eastAsia="en-US"/>
        </w:rPr>
      </w:pPr>
      <w:r w:rsidRPr="00277D53">
        <w:rPr>
          <w:rFonts w:eastAsiaTheme="minorHAnsi" w:cs="Arial"/>
          <w:sz w:val="22"/>
          <w:szCs w:val="22"/>
          <w:u w:val="single"/>
          <w:lang w:eastAsia="en-US"/>
        </w:rPr>
        <w:t>L E Y:</w:t>
      </w:r>
    </w:p>
    <w:p w:rsidR="00277D53" w:rsidRPr="00277D53" w:rsidRDefault="00277D53" w:rsidP="00073121">
      <w:pPr>
        <w:tabs>
          <w:tab w:val="left" w:pos="0"/>
          <w:tab w:val="left" w:pos="1080"/>
        </w:tabs>
        <w:jc w:val="both"/>
        <w:rPr>
          <w:rFonts w:cs="Arial"/>
          <w:b/>
          <w:sz w:val="22"/>
          <w:szCs w:val="22"/>
          <w:lang w:val="es-AR"/>
        </w:rPr>
      </w:pPr>
      <w:r w:rsidRPr="00277D53">
        <w:rPr>
          <w:rFonts w:cs="Arial"/>
          <w:b/>
          <w:sz w:val="22"/>
          <w:szCs w:val="22"/>
          <w:lang w:val="es-AR"/>
        </w:rPr>
        <w:tab/>
      </w:r>
    </w:p>
    <w:p w:rsidR="00277D53" w:rsidRPr="00277D53" w:rsidRDefault="00277D53" w:rsidP="00073121">
      <w:pPr>
        <w:tabs>
          <w:tab w:val="left" w:pos="0"/>
        </w:tabs>
        <w:jc w:val="both"/>
        <w:rPr>
          <w:rFonts w:cs="Arial"/>
          <w:sz w:val="22"/>
          <w:szCs w:val="22"/>
        </w:rPr>
      </w:pPr>
      <w:r w:rsidRPr="00277D53">
        <w:rPr>
          <w:rFonts w:cs="Arial"/>
          <w:b/>
          <w:sz w:val="22"/>
          <w:szCs w:val="22"/>
          <w:u w:val="single"/>
          <w:lang w:val="es-AR"/>
        </w:rPr>
        <w:t>ARTÍCULO 1.º-</w:t>
      </w:r>
      <w:r>
        <w:rPr>
          <w:rFonts w:cs="Arial"/>
          <w:sz w:val="22"/>
          <w:szCs w:val="22"/>
          <w:lang w:val="es-AR"/>
        </w:rPr>
        <w:t xml:space="preserve"> </w:t>
      </w:r>
      <w:r w:rsidRPr="00277D53">
        <w:rPr>
          <w:rFonts w:cs="Arial"/>
          <w:sz w:val="22"/>
          <w:szCs w:val="22"/>
        </w:rPr>
        <w:t>Se sustituye el Artículo 3.º de la Ley N.º 1465-O, el cual quedará redactado de la siguiente forma:</w:t>
      </w:r>
    </w:p>
    <w:p w:rsidR="00277D53" w:rsidRPr="00277D53" w:rsidRDefault="00277D53" w:rsidP="00073121">
      <w:pPr>
        <w:tabs>
          <w:tab w:val="left" w:pos="0"/>
        </w:tabs>
        <w:jc w:val="both"/>
        <w:rPr>
          <w:rFonts w:cs="Arial"/>
          <w:sz w:val="22"/>
          <w:szCs w:val="22"/>
        </w:rPr>
      </w:pPr>
    </w:p>
    <w:p w:rsidR="00277D53" w:rsidRPr="00277D53" w:rsidRDefault="00277D53" w:rsidP="00073121">
      <w:pPr>
        <w:tabs>
          <w:tab w:val="left" w:pos="0"/>
        </w:tabs>
        <w:ind w:firstLine="708"/>
        <w:jc w:val="both"/>
        <w:rPr>
          <w:rFonts w:cs="Arial"/>
          <w:sz w:val="22"/>
          <w:szCs w:val="22"/>
          <w:lang w:val="es-AR"/>
        </w:rPr>
      </w:pPr>
      <w:r w:rsidRPr="00277D53">
        <w:rPr>
          <w:rFonts w:cs="Arial"/>
          <w:sz w:val="22"/>
          <w:szCs w:val="22"/>
        </w:rPr>
        <w:t>“</w:t>
      </w:r>
      <w:r w:rsidRPr="00277D53">
        <w:rPr>
          <w:rFonts w:cs="Arial"/>
          <w:b/>
          <w:sz w:val="22"/>
          <w:szCs w:val="22"/>
          <w:u w:val="single"/>
        </w:rPr>
        <w:t>ARTÍCULO 3.º-</w:t>
      </w:r>
      <w:r w:rsidRPr="00277D53">
        <w:rPr>
          <w:rFonts w:cs="Arial"/>
          <w:sz w:val="22"/>
          <w:szCs w:val="22"/>
        </w:rPr>
        <w:tab/>
        <w:t xml:space="preserve">Ámbito de Aplicación. </w:t>
      </w:r>
      <w:r w:rsidRPr="00277D53">
        <w:rPr>
          <w:rFonts w:cs="Arial"/>
          <w:sz w:val="22"/>
          <w:szCs w:val="22"/>
          <w:lang w:val="es-AR"/>
        </w:rPr>
        <w:t>El Procedimiento de Flagrancia es aplicable cuando se procede a la aprehensión en situación de flagrancia del sospechoso en comisión o tentativa de delito doloso, cuya escala penal no supere los veinte (20) años de prisión o reclusión, o concurso de delitos en los que cada uno individualmente considerado, no exceda ese límite. Quedan excluidos los delitos de competencia correccional, salvo el hurto simple y los tipificados por el Artículo 189 bis del Código Penal. Cuando un delito correccional no enumerado en las excepciones antes individualizadas concurse con uno de competencia de flagrancia, el delito queda bajo competencia de este sistema. Para determinar la competencia se tiene en cuenta la pena establecida por la ley para el delito consumado y las circunstancias agravantes para su calificación.</w:t>
      </w:r>
    </w:p>
    <w:p w:rsidR="00277D53" w:rsidRPr="00277D53" w:rsidRDefault="00277D53" w:rsidP="00073121">
      <w:pPr>
        <w:tabs>
          <w:tab w:val="left" w:pos="0"/>
        </w:tabs>
        <w:jc w:val="both"/>
        <w:rPr>
          <w:rFonts w:cs="Arial"/>
          <w:sz w:val="22"/>
          <w:szCs w:val="22"/>
          <w:lang w:val="es-AR"/>
        </w:rPr>
      </w:pPr>
      <w:r w:rsidRPr="00277D53">
        <w:rPr>
          <w:rFonts w:cs="Arial"/>
          <w:sz w:val="22"/>
          <w:szCs w:val="22"/>
          <w:lang w:val="es-AR"/>
        </w:rPr>
        <w:tab/>
      </w:r>
      <w:r w:rsidRPr="00277D53">
        <w:rPr>
          <w:rFonts w:cs="Arial"/>
          <w:sz w:val="22"/>
          <w:szCs w:val="22"/>
          <w:lang w:val="es-AR"/>
        </w:rPr>
        <w:tab/>
      </w:r>
      <w:r w:rsidRPr="00277D53">
        <w:rPr>
          <w:rFonts w:cs="Arial"/>
          <w:sz w:val="22"/>
          <w:szCs w:val="22"/>
          <w:lang w:val="es-AR"/>
        </w:rPr>
        <w:tab/>
      </w:r>
      <w:r w:rsidRPr="00277D53">
        <w:rPr>
          <w:rFonts w:cs="Arial"/>
          <w:sz w:val="22"/>
          <w:szCs w:val="22"/>
          <w:lang w:val="es-AR"/>
        </w:rPr>
        <w:tab/>
        <w:t>Las acciones dependientes de instancia privada y las acciones privadas están excluidas del Procedimiento de Flagrancia”.</w:t>
      </w:r>
    </w:p>
    <w:p w:rsidR="00277D53" w:rsidRPr="00277D53" w:rsidRDefault="00277D53" w:rsidP="00073121">
      <w:pPr>
        <w:tabs>
          <w:tab w:val="left" w:pos="0"/>
        </w:tabs>
        <w:jc w:val="both"/>
        <w:rPr>
          <w:rFonts w:cs="Arial"/>
          <w:b/>
          <w:sz w:val="22"/>
          <w:szCs w:val="22"/>
          <w:u w:val="single"/>
          <w:lang w:val="es-ES_tradnl"/>
        </w:rPr>
      </w:pPr>
    </w:p>
    <w:p w:rsidR="00277D53" w:rsidRPr="00277D53" w:rsidRDefault="00277D53" w:rsidP="00073121">
      <w:pPr>
        <w:tabs>
          <w:tab w:val="left" w:pos="0"/>
        </w:tabs>
        <w:jc w:val="both"/>
        <w:rPr>
          <w:rFonts w:cs="Arial"/>
          <w:sz w:val="22"/>
          <w:szCs w:val="22"/>
          <w:lang w:val="es-ES_tradnl"/>
        </w:rPr>
      </w:pPr>
      <w:r w:rsidRPr="00277D53">
        <w:rPr>
          <w:rFonts w:cs="Arial"/>
          <w:b/>
          <w:sz w:val="22"/>
          <w:szCs w:val="22"/>
          <w:u w:val="single"/>
          <w:lang w:val="es-ES_tradnl"/>
        </w:rPr>
        <w:t>ARTÍCULO 2.º-</w:t>
      </w:r>
      <w:r>
        <w:rPr>
          <w:rFonts w:cs="Arial"/>
          <w:sz w:val="22"/>
          <w:szCs w:val="22"/>
          <w:lang w:val="es-ES_tradnl"/>
        </w:rPr>
        <w:t xml:space="preserve"> </w:t>
      </w:r>
      <w:r w:rsidRPr="00277D53">
        <w:rPr>
          <w:rFonts w:cs="Arial"/>
          <w:sz w:val="22"/>
          <w:szCs w:val="22"/>
          <w:lang w:val="es-ES_tradnl"/>
        </w:rPr>
        <w:t>Se sustituye el Artículo 16 de la Ley N.º 1465-O, el cual quedará redactado de la siguiente forma:</w:t>
      </w:r>
    </w:p>
    <w:p w:rsidR="00277D53" w:rsidRPr="00277D53" w:rsidRDefault="00277D53" w:rsidP="00073121">
      <w:pPr>
        <w:tabs>
          <w:tab w:val="left" w:pos="0"/>
        </w:tabs>
        <w:jc w:val="both"/>
        <w:rPr>
          <w:rFonts w:cs="Arial"/>
          <w:sz w:val="22"/>
          <w:szCs w:val="22"/>
          <w:lang w:val="es-ES_tradnl"/>
        </w:rPr>
      </w:pPr>
    </w:p>
    <w:p w:rsidR="00277D53" w:rsidRPr="00277D53" w:rsidRDefault="00277D53" w:rsidP="00073121">
      <w:pPr>
        <w:tabs>
          <w:tab w:val="left" w:pos="0"/>
        </w:tabs>
        <w:jc w:val="both"/>
        <w:rPr>
          <w:rFonts w:cs="Arial"/>
          <w:sz w:val="22"/>
          <w:szCs w:val="22"/>
          <w:lang w:val="es-ES_tradnl"/>
        </w:rPr>
      </w:pPr>
      <w:r w:rsidRPr="00277D53">
        <w:rPr>
          <w:rFonts w:cs="Arial"/>
          <w:sz w:val="22"/>
          <w:szCs w:val="22"/>
          <w:lang w:val="es-ES_tradnl"/>
        </w:rPr>
        <w:tab/>
        <w:t>“</w:t>
      </w:r>
      <w:r w:rsidRPr="00277D53">
        <w:rPr>
          <w:rFonts w:cs="Arial"/>
          <w:b/>
          <w:sz w:val="22"/>
          <w:szCs w:val="22"/>
          <w:u w:val="single"/>
          <w:lang w:val="es-ES_tradnl"/>
        </w:rPr>
        <w:t>ARTÍCULO 16.-</w:t>
      </w:r>
      <w:r w:rsidRPr="00277D53">
        <w:rPr>
          <w:rFonts w:cs="Arial"/>
          <w:sz w:val="22"/>
          <w:szCs w:val="22"/>
          <w:lang w:val="es-ES_tradnl"/>
        </w:rPr>
        <w:tab/>
        <w:t>Medidas alternativas. El Ministerio Público Fiscal y la Defensa pueden acordar por la aplicación de los siguientes institutos:</w:t>
      </w:r>
    </w:p>
    <w:p w:rsidR="00277D53" w:rsidRPr="00277D53" w:rsidRDefault="00277D53" w:rsidP="00073121">
      <w:pPr>
        <w:tabs>
          <w:tab w:val="left" w:pos="0"/>
        </w:tabs>
        <w:jc w:val="both"/>
        <w:rPr>
          <w:rFonts w:cs="Arial"/>
          <w:sz w:val="22"/>
          <w:szCs w:val="22"/>
          <w:lang w:val="es-ES_tradnl"/>
        </w:rPr>
      </w:pPr>
    </w:p>
    <w:p w:rsidR="00277D53" w:rsidRPr="00277D53" w:rsidRDefault="00277D53" w:rsidP="00360DC7">
      <w:pPr>
        <w:numPr>
          <w:ilvl w:val="0"/>
          <w:numId w:val="1"/>
        </w:numPr>
        <w:tabs>
          <w:tab w:val="left" w:pos="0"/>
        </w:tabs>
        <w:ind w:left="426" w:firstLine="0"/>
        <w:rPr>
          <w:rFonts w:cs="Arial"/>
          <w:sz w:val="22"/>
          <w:szCs w:val="22"/>
          <w:lang w:val="es-ES_tradnl"/>
        </w:rPr>
      </w:pPr>
      <w:r w:rsidRPr="00277D53">
        <w:rPr>
          <w:rFonts w:cs="Arial"/>
          <w:sz w:val="22"/>
          <w:szCs w:val="22"/>
          <w:lang w:val="es-ES_tradnl"/>
        </w:rPr>
        <w:lastRenderedPageBreak/>
        <w:t>Suspensión del juicio a prueba, si fuere procedente. En tal supuesto y sin más trámite, se resolverá de conformidad a lo establecido por la ley procesal.</w:t>
      </w:r>
    </w:p>
    <w:p w:rsidR="00277D53" w:rsidRPr="00277D53" w:rsidRDefault="00277D53" w:rsidP="00360DC7">
      <w:pPr>
        <w:numPr>
          <w:ilvl w:val="0"/>
          <w:numId w:val="1"/>
        </w:numPr>
        <w:tabs>
          <w:tab w:val="left" w:pos="0"/>
        </w:tabs>
        <w:ind w:left="426" w:firstLine="0"/>
        <w:rPr>
          <w:rFonts w:cs="Arial"/>
          <w:sz w:val="22"/>
          <w:szCs w:val="22"/>
          <w:lang w:val="es-ES_tradnl"/>
        </w:rPr>
      </w:pPr>
      <w:r w:rsidRPr="00277D53">
        <w:rPr>
          <w:rFonts w:cs="Arial"/>
          <w:sz w:val="22"/>
          <w:szCs w:val="22"/>
          <w:lang w:val="es-ES_tradnl"/>
        </w:rPr>
        <w:t>Mediación Penal.</w:t>
      </w:r>
    </w:p>
    <w:p w:rsidR="00277D53" w:rsidRPr="00277D53" w:rsidRDefault="00277D53" w:rsidP="00360DC7">
      <w:pPr>
        <w:numPr>
          <w:ilvl w:val="0"/>
          <w:numId w:val="1"/>
        </w:numPr>
        <w:tabs>
          <w:tab w:val="left" w:pos="0"/>
        </w:tabs>
        <w:ind w:left="426" w:firstLine="0"/>
        <w:rPr>
          <w:rFonts w:cs="Arial"/>
          <w:sz w:val="22"/>
          <w:szCs w:val="22"/>
          <w:lang w:val="es-ES_tradnl"/>
        </w:rPr>
      </w:pPr>
      <w:r w:rsidRPr="00277D53">
        <w:rPr>
          <w:rFonts w:cs="Arial"/>
          <w:sz w:val="22"/>
          <w:szCs w:val="22"/>
          <w:lang w:val="es-ES_tradnl"/>
        </w:rPr>
        <w:t>Conciliación.</w:t>
      </w:r>
    </w:p>
    <w:p w:rsidR="00277D53" w:rsidRPr="00277D53" w:rsidRDefault="00277D53" w:rsidP="00360DC7">
      <w:pPr>
        <w:numPr>
          <w:ilvl w:val="0"/>
          <w:numId w:val="1"/>
        </w:numPr>
        <w:tabs>
          <w:tab w:val="left" w:pos="0"/>
        </w:tabs>
        <w:ind w:left="426" w:firstLine="0"/>
        <w:rPr>
          <w:rFonts w:cs="Arial"/>
          <w:sz w:val="22"/>
          <w:szCs w:val="22"/>
          <w:lang w:val="es-ES_tradnl"/>
        </w:rPr>
      </w:pPr>
      <w:r w:rsidRPr="00277D53">
        <w:rPr>
          <w:rFonts w:cs="Arial"/>
          <w:sz w:val="22"/>
          <w:szCs w:val="22"/>
          <w:lang w:val="es-ES_tradnl"/>
        </w:rPr>
        <w:t>Juicio abreviado, procediéndose en lo demás como regula la ley procesal y remitiéndose el legajo correspondiente al Juzgado de Ejecución Penal.</w:t>
      </w:r>
    </w:p>
    <w:p w:rsidR="00277D53" w:rsidRPr="00277D53" w:rsidRDefault="00277D53" w:rsidP="00360DC7">
      <w:pPr>
        <w:numPr>
          <w:ilvl w:val="0"/>
          <w:numId w:val="1"/>
        </w:numPr>
        <w:tabs>
          <w:tab w:val="left" w:pos="0"/>
        </w:tabs>
        <w:ind w:left="426" w:firstLine="0"/>
        <w:rPr>
          <w:rFonts w:cs="Arial"/>
          <w:sz w:val="22"/>
          <w:szCs w:val="22"/>
          <w:lang w:val="es-ES_tradnl"/>
        </w:rPr>
      </w:pPr>
      <w:r w:rsidRPr="00277D53">
        <w:rPr>
          <w:rFonts w:cs="Arial"/>
          <w:sz w:val="22"/>
          <w:szCs w:val="22"/>
          <w:lang w:val="es-ES_tradnl"/>
        </w:rPr>
        <w:t>Otras vías alternativas que puedan poner fin al proceso.</w:t>
      </w:r>
    </w:p>
    <w:p w:rsidR="00277D53" w:rsidRPr="00277D53" w:rsidRDefault="00277D53" w:rsidP="00073121">
      <w:pPr>
        <w:tabs>
          <w:tab w:val="left" w:pos="0"/>
          <w:tab w:val="left" w:pos="2127"/>
        </w:tabs>
        <w:jc w:val="both"/>
        <w:rPr>
          <w:rFonts w:cs="Arial"/>
          <w:sz w:val="22"/>
          <w:szCs w:val="22"/>
          <w:lang w:val="es-ES_tradnl"/>
        </w:rPr>
      </w:pPr>
    </w:p>
    <w:p w:rsidR="00277D53" w:rsidRPr="00277D53" w:rsidRDefault="00277D53" w:rsidP="00073121">
      <w:pPr>
        <w:tabs>
          <w:tab w:val="left" w:pos="0"/>
          <w:tab w:val="left" w:pos="2127"/>
        </w:tabs>
        <w:jc w:val="both"/>
        <w:rPr>
          <w:rFonts w:cs="Arial"/>
          <w:sz w:val="22"/>
          <w:szCs w:val="22"/>
          <w:lang w:val="es-ES_tradnl"/>
        </w:rPr>
      </w:pPr>
      <w:r w:rsidRPr="00277D53">
        <w:rPr>
          <w:rFonts w:cs="Arial"/>
          <w:sz w:val="22"/>
          <w:szCs w:val="22"/>
          <w:lang w:val="es-ES_tradnl"/>
        </w:rPr>
        <w:tab/>
      </w:r>
      <w:r w:rsidRPr="00277D53">
        <w:rPr>
          <w:rFonts w:cs="Arial"/>
          <w:sz w:val="22"/>
          <w:szCs w:val="22"/>
          <w:lang w:val="es-ES_tradnl"/>
        </w:rPr>
        <w:tab/>
        <w:t>El Ministerio Público Fiscal debe exigir, como condición para acceder a acordar los medios alternativos normados en la presente ley, el cumplimiento de algunas de las reglas de conducta previstas en el artículo 27 bis del Código Penal. El incumplimiento de estas reglas es causal de revocación del acuerdo logrado, debiendo continuar el proceso de flagrancia de forma inmediata. Las reglas de conducta pueden imponerse durante el plazo de entre dos (2) y cuatro (4) años, según la gravedad del delito.</w:t>
      </w:r>
    </w:p>
    <w:p w:rsidR="00277D53" w:rsidRPr="00277D53" w:rsidRDefault="00277D53" w:rsidP="00073121">
      <w:pPr>
        <w:tabs>
          <w:tab w:val="left" w:pos="0"/>
        </w:tabs>
        <w:jc w:val="both"/>
        <w:rPr>
          <w:rFonts w:cs="Arial"/>
          <w:sz w:val="22"/>
          <w:szCs w:val="22"/>
          <w:lang w:val="es-ES_tradnl"/>
        </w:rPr>
      </w:pPr>
      <w:r w:rsidRPr="00277D53">
        <w:rPr>
          <w:rFonts w:cs="Arial"/>
          <w:sz w:val="22"/>
          <w:szCs w:val="22"/>
          <w:lang w:val="es-ES_tradnl"/>
        </w:rPr>
        <w:tab/>
      </w:r>
      <w:r w:rsidRPr="00277D53">
        <w:rPr>
          <w:rFonts w:cs="Arial"/>
          <w:sz w:val="22"/>
          <w:szCs w:val="22"/>
          <w:lang w:val="es-ES_tradnl"/>
        </w:rPr>
        <w:tab/>
      </w:r>
      <w:r w:rsidRPr="00277D53">
        <w:rPr>
          <w:rFonts w:cs="Arial"/>
          <w:sz w:val="22"/>
          <w:szCs w:val="22"/>
          <w:lang w:val="es-ES_tradnl"/>
        </w:rPr>
        <w:tab/>
      </w:r>
      <w:r w:rsidRPr="00277D53">
        <w:rPr>
          <w:rFonts w:cs="Arial"/>
          <w:sz w:val="22"/>
          <w:szCs w:val="22"/>
          <w:lang w:val="es-ES_tradnl"/>
        </w:rPr>
        <w:tab/>
        <w:t>El Ministerio Público Fiscal no puede celebrar acuerdo alguno con la defensa respecto de las medidas alternativas, cuando el hecho de que se trate se hubiere cometido con armas, sin importar en el caso de las armas de fuego, su aptitud para el disparo”.</w:t>
      </w:r>
    </w:p>
    <w:p w:rsidR="00277D53" w:rsidRPr="00277D53" w:rsidRDefault="00277D53" w:rsidP="00073121">
      <w:pPr>
        <w:tabs>
          <w:tab w:val="left" w:pos="0"/>
        </w:tabs>
        <w:jc w:val="both"/>
        <w:rPr>
          <w:rFonts w:cs="Arial"/>
          <w:sz w:val="22"/>
          <w:szCs w:val="22"/>
          <w:lang w:val="es-ES_tradnl"/>
        </w:rPr>
      </w:pPr>
    </w:p>
    <w:p w:rsidR="00277D53" w:rsidRDefault="00277D53" w:rsidP="008063CB">
      <w:pPr>
        <w:tabs>
          <w:tab w:val="left" w:pos="0"/>
        </w:tabs>
        <w:jc w:val="both"/>
        <w:rPr>
          <w:rFonts w:cs="Arial"/>
          <w:sz w:val="22"/>
          <w:szCs w:val="22"/>
          <w:lang w:val="es-ES_tradnl"/>
        </w:rPr>
      </w:pPr>
      <w:r w:rsidRPr="00277D53">
        <w:rPr>
          <w:rFonts w:cs="Arial"/>
          <w:b/>
          <w:sz w:val="22"/>
          <w:szCs w:val="22"/>
          <w:u w:val="single"/>
          <w:lang w:val="es-ES_tradnl"/>
        </w:rPr>
        <w:t xml:space="preserve">ARTÍCULO 3.º- </w:t>
      </w:r>
      <w:r>
        <w:rPr>
          <w:rFonts w:cs="Arial"/>
          <w:sz w:val="22"/>
          <w:szCs w:val="22"/>
          <w:lang w:val="es-ES_tradnl"/>
        </w:rPr>
        <w:t xml:space="preserve"> </w:t>
      </w:r>
      <w:r w:rsidRPr="00277D53">
        <w:rPr>
          <w:rFonts w:cs="Arial"/>
          <w:sz w:val="22"/>
          <w:szCs w:val="22"/>
          <w:lang w:val="es-ES_tradnl"/>
        </w:rPr>
        <w:t>Comuníquese al Poder Ejecutivo.</w:t>
      </w:r>
    </w:p>
    <w:p w:rsidR="00277D53" w:rsidRDefault="00277D53" w:rsidP="008063CB">
      <w:pPr>
        <w:tabs>
          <w:tab w:val="left" w:pos="0"/>
        </w:tabs>
        <w:jc w:val="both"/>
        <w:rPr>
          <w:rFonts w:cs="Arial"/>
          <w:b/>
          <w:sz w:val="22"/>
          <w:szCs w:val="22"/>
          <w:u w:val="single"/>
          <w:lang w:val="es-ES_tradnl"/>
        </w:rPr>
      </w:pP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p>
    <w:p w:rsidR="00277D53" w:rsidRPr="00277D53" w:rsidRDefault="00277D53" w:rsidP="008063CB">
      <w:pPr>
        <w:tabs>
          <w:tab w:val="left" w:pos="0"/>
        </w:tabs>
        <w:jc w:val="both"/>
        <w:rPr>
          <w:rFonts w:cs="Arial"/>
          <w:b/>
          <w:sz w:val="22"/>
          <w:szCs w:val="22"/>
          <w:u w:val="single"/>
          <w:lang w:val="es-AR"/>
        </w:rPr>
      </w:pPr>
    </w:p>
    <w:p w:rsidR="00277D53" w:rsidRPr="00277D53" w:rsidRDefault="00277D53" w:rsidP="00DE3A72">
      <w:pPr>
        <w:jc w:val="right"/>
        <w:rPr>
          <w:rFonts w:cs="Arial"/>
          <w:b/>
          <w:sz w:val="22"/>
          <w:szCs w:val="22"/>
        </w:rPr>
      </w:pPr>
      <w:r w:rsidRPr="00277D53">
        <w:rPr>
          <w:rFonts w:cs="Arial"/>
          <w:b/>
          <w:sz w:val="22"/>
          <w:szCs w:val="22"/>
        </w:rPr>
        <w:t>ASUNTO VIII</w:t>
      </w:r>
    </w:p>
    <w:p w:rsidR="00277D53" w:rsidRPr="00277D53" w:rsidRDefault="00277D53" w:rsidP="009A1329">
      <w:pPr>
        <w:jc w:val="both"/>
        <w:rPr>
          <w:rFonts w:cs="Arial"/>
          <w:sz w:val="22"/>
          <w:szCs w:val="22"/>
          <w:u w:val="single"/>
          <w:lang w:val="es-AR"/>
        </w:rPr>
      </w:pPr>
      <w:r w:rsidRPr="00277D53">
        <w:rPr>
          <w:rFonts w:cs="Arial"/>
          <w:sz w:val="22"/>
          <w:szCs w:val="22"/>
          <w:u w:val="single"/>
        </w:rPr>
        <w:t>DESPACHO DE LA COMISIÓN DE HACIENDA Y PRESUPUESTO</w:t>
      </w:r>
      <w:r w:rsidRPr="00277D53">
        <w:rPr>
          <w:rFonts w:cs="Arial"/>
          <w:sz w:val="22"/>
          <w:szCs w:val="22"/>
        </w:rPr>
        <w:t xml:space="preserve"> </w:t>
      </w:r>
      <w:r w:rsidRPr="00277D53">
        <w:rPr>
          <w:rFonts w:cs="Arial"/>
          <w:b/>
          <w:sz w:val="22"/>
          <w:szCs w:val="22"/>
        </w:rPr>
        <w:t>(</w:t>
      </w:r>
      <w:r w:rsidRPr="00277D53">
        <w:rPr>
          <w:rFonts w:eastAsia="Arial Unicode MS" w:cs="Arial"/>
          <w:b/>
          <w:sz w:val="22"/>
          <w:szCs w:val="22"/>
        </w:rPr>
        <w:t>3670</w:t>
      </w:r>
      <w:r w:rsidRPr="00277D53">
        <w:rPr>
          <w:rFonts w:cs="Arial"/>
          <w:b/>
          <w:sz w:val="22"/>
          <w:szCs w:val="22"/>
        </w:rPr>
        <w:t>-17)</w:t>
      </w:r>
    </w:p>
    <w:p w:rsidR="00277D53" w:rsidRPr="00277D53" w:rsidRDefault="00277D53" w:rsidP="009A1329">
      <w:pPr>
        <w:widowControl w:val="0"/>
        <w:autoSpaceDE w:val="0"/>
        <w:autoSpaceDN w:val="0"/>
        <w:adjustRightInd w:val="0"/>
        <w:jc w:val="both"/>
        <w:rPr>
          <w:rFonts w:cs="Arial"/>
          <w:sz w:val="22"/>
          <w:szCs w:val="22"/>
        </w:rPr>
      </w:pPr>
      <w:r w:rsidRPr="00277D53">
        <w:rPr>
          <w:rFonts w:cs="Arial"/>
          <w:sz w:val="22"/>
          <w:szCs w:val="22"/>
        </w:rPr>
        <w:t>C</w:t>
      </w:r>
      <w:r>
        <w:rPr>
          <w:rFonts w:cs="Arial"/>
          <w:sz w:val="22"/>
          <w:szCs w:val="22"/>
        </w:rPr>
        <w:t>Á</w:t>
      </w:r>
      <w:r w:rsidRPr="00277D53">
        <w:rPr>
          <w:rFonts w:cs="Arial"/>
          <w:sz w:val="22"/>
          <w:szCs w:val="22"/>
        </w:rPr>
        <w:t>MARA DE DIPUTADOS:</w:t>
      </w:r>
    </w:p>
    <w:p w:rsidR="00277D53" w:rsidRPr="00277D53" w:rsidRDefault="00277D53" w:rsidP="009A1329">
      <w:pPr>
        <w:widowControl w:val="0"/>
        <w:autoSpaceDE w:val="0"/>
        <w:autoSpaceDN w:val="0"/>
        <w:adjustRightInd w:val="0"/>
        <w:jc w:val="both"/>
        <w:rPr>
          <w:rFonts w:cs="Arial"/>
          <w:sz w:val="22"/>
          <w:szCs w:val="22"/>
        </w:rPr>
      </w:pPr>
      <w:r w:rsidRPr="00277D53">
        <w:rPr>
          <w:rFonts w:cs="Arial"/>
          <w:sz w:val="22"/>
          <w:szCs w:val="22"/>
        </w:rPr>
        <w:tab/>
        <w:t>Vuestra Comisión de Hacienda y Presupuesto, ha estudiado la Nota de la titular de la Vocalía IV del Tribunal de Cuentas de la Provincia, CPN María Laura Yanzón, por la que eleva dictamen en referencia a la presentación efectuada de la Cuenta General del año 2014 del Tribunal de; y, por las razones que os dará su miembro informante aconseja le prestéis sanción favorable al siguiente despacho:</w:t>
      </w:r>
    </w:p>
    <w:p w:rsidR="00277D53" w:rsidRPr="00277D53" w:rsidRDefault="00277D53" w:rsidP="005B2EF2">
      <w:pPr>
        <w:jc w:val="center"/>
        <w:rPr>
          <w:rFonts w:cs="Arial"/>
          <w:sz w:val="22"/>
          <w:szCs w:val="22"/>
          <w:u w:val="single"/>
        </w:rPr>
      </w:pPr>
      <w:r w:rsidRPr="00277D53">
        <w:rPr>
          <w:rFonts w:cs="Arial"/>
          <w:sz w:val="22"/>
          <w:szCs w:val="22"/>
          <w:u w:val="single"/>
        </w:rPr>
        <w:t>PROYECTO DE RESOLUCIÓN</w:t>
      </w:r>
    </w:p>
    <w:p w:rsidR="00277D53" w:rsidRPr="00277D53" w:rsidRDefault="00277D53" w:rsidP="001F0A05">
      <w:pPr>
        <w:jc w:val="center"/>
        <w:rPr>
          <w:rFonts w:cs="Arial"/>
          <w:sz w:val="22"/>
          <w:szCs w:val="22"/>
          <w:lang w:val="es-AR"/>
        </w:rPr>
      </w:pPr>
      <w:r w:rsidRPr="00277D53">
        <w:rPr>
          <w:rFonts w:cs="Arial"/>
          <w:sz w:val="22"/>
          <w:szCs w:val="22"/>
          <w:lang w:val="es-AR"/>
        </w:rPr>
        <w:t>LA CÁMARA DE DIPUTADOS DE LA PROVINCIA DE SAN JUAN</w:t>
      </w:r>
    </w:p>
    <w:p w:rsidR="00277D53" w:rsidRPr="00277D53" w:rsidRDefault="00277D53" w:rsidP="001F0A05">
      <w:pPr>
        <w:jc w:val="center"/>
        <w:rPr>
          <w:rFonts w:cs="Arial"/>
          <w:sz w:val="22"/>
          <w:szCs w:val="22"/>
          <w:u w:val="single"/>
          <w:lang w:val="es-AR"/>
        </w:rPr>
      </w:pPr>
      <w:r w:rsidRPr="00277D53">
        <w:rPr>
          <w:rFonts w:cs="Arial"/>
          <w:sz w:val="22"/>
          <w:szCs w:val="22"/>
          <w:u w:val="single"/>
          <w:lang w:val="es-AR"/>
        </w:rPr>
        <w:t>R E S U E L V E:</w:t>
      </w:r>
    </w:p>
    <w:p w:rsidR="00277D53" w:rsidRPr="00277D53" w:rsidRDefault="00277D53" w:rsidP="001F0A05">
      <w:pPr>
        <w:jc w:val="center"/>
        <w:rPr>
          <w:rFonts w:cs="Arial"/>
          <w:sz w:val="22"/>
          <w:szCs w:val="22"/>
          <w:u w:val="single"/>
          <w:lang w:val="es-AR"/>
        </w:rPr>
      </w:pPr>
    </w:p>
    <w:p w:rsidR="00277D53" w:rsidRPr="00277D53" w:rsidRDefault="00277D53" w:rsidP="001F0A05">
      <w:pPr>
        <w:jc w:val="both"/>
        <w:rPr>
          <w:rFonts w:cs="Arial"/>
          <w:sz w:val="22"/>
          <w:szCs w:val="22"/>
          <w:lang w:val="es-AR"/>
        </w:rPr>
      </w:pPr>
      <w:r w:rsidRPr="00277D53">
        <w:rPr>
          <w:rFonts w:cs="Arial"/>
          <w:b/>
          <w:bCs/>
          <w:sz w:val="22"/>
          <w:szCs w:val="22"/>
          <w:u w:val="single"/>
          <w:lang w:val="es-AR"/>
        </w:rPr>
        <w:t>ARTICULO 1º.-</w:t>
      </w:r>
      <w:r>
        <w:rPr>
          <w:rFonts w:cs="Arial"/>
          <w:b/>
          <w:bCs/>
          <w:sz w:val="22"/>
          <w:szCs w:val="22"/>
          <w:lang w:val="es-AR"/>
        </w:rPr>
        <w:t xml:space="preserve"> </w:t>
      </w:r>
      <w:r w:rsidRPr="00277D53">
        <w:rPr>
          <w:rFonts w:cs="Arial"/>
          <w:sz w:val="22"/>
          <w:szCs w:val="22"/>
          <w:lang w:val="es-AR"/>
        </w:rPr>
        <w:t>Admitir la Cuenta General 2014 del Tribunal de Cuentas, según el dictamen referido a la presentación efectuada por la Vocalía N.º 4 del Tribunal de Cuentas, CPN María Laura YANZÓN.</w:t>
      </w:r>
    </w:p>
    <w:p w:rsidR="00277D53" w:rsidRPr="00277D53" w:rsidRDefault="00277D53" w:rsidP="001F0A05">
      <w:pPr>
        <w:rPr>
          <w:rFonts w:cs="Arial"/>
          <w:sz w:val="22"/>
          <w:szCs w:val="22"/>
          <w:lang w:val="es-AR"/>
        </w:rPr>
      </w:pPr>
    </w:p>
    <w:p w:rsidR="00277D53" w:rsidRPr="00277D53" w:rsidRDefault="00277D53" w:rsidP="001F0A05">
      <w:pPr>
        <w:jc w:val="both"/>
        <w:rPr>
          <w:rFonts w:cs="Arial"/>
          <w:sz w:val="22"/>
          <w:szCs w:val="22"/>
          <w:lang w:val="es-AR"/>
        </w:rPr>
      </w:pPr>
      <w:r w:rsidRPr="00277D53">
        <w:rPr>
          <w:rFonts w:cs="Arial"/>
          <w:b/>
          <w:bCs/>
          <w:sz w:val="22"/>
          <w:szCs w:val="22"/>
          <w:u w:val="single"/>
          <w:lang w:val="es-AR"/>
        </w:rPr>
        <w:t>ARTÍCULO 2º.-</w:t>
      </w:r>
      <w:r>
        <w:rPr>
          <w:rFonts w:cs="Arial"/>
          <w:sz w:val="22"/>
          <w:szCs w:val="22"/>
          <w:lang w:val="es-AR"/>
        </w:rPr>
        <w:t xml:space="preserve"> </w:t>
      </w:r>
      <w:r w:rsidRPr="00277D53">
        <w:rPr>
          <w:rFonts w:cs="Arial"/>
          <w:sz w:val="22"/>
          <w:szCs w:val="22"/>
          <w:lang w:val="es-AR"/>
        </w:rPr>
        <w:t xml:space="preserve">Ordenar al Tribunal de Cuentas de la Provincia, abone a la CPN RUIZ, Cintia Gema, DNI N.º 27350947 lo dispuesto por el Artículo 121 de la Ley N.º 1100-E, en concepto de cancelación por los trabajos profesionales realizados a los fines del estudio de la Cuenta General del Ejercicio Año 2014 de ese Tribunal de Cuentas, por los dictámenes producidos y remitidos a la Vocalía Nº 4 de ese Tribunal, a cuyo fin deberá realizar la imputación del gasto y la totalidad del trámite administrativo para realizar el pago, previa presentación de la factura correspondiente. </w:t>
      </w:r>
    </w:p>
    <w:p w:rsidR="00277D53" w:rsidRPr="00277D53" w:rsidRDefault="00277D53" w:rsidP="001F0A05">
      <w:pPr>
        <w:jc w:val="both"/>
        <w:rPr>
          <w:rFonts w:cs="Arial"/>
          <w:sz w:val="22"/>
          <w:szCs w:val="22"/>
          <w:lang w:val="es-AR"/>
        </w:rPr>
      </w:pPr>
    </w:p>
    <w:p w:rsidR="00277D53" w:rsidRPr="00277D53" w:rsidRDefault="00277D53" w:rsidP="001F0A05">
      <w:pPr>
        <w:jc w:val="both"/>
        <w:rPr>
          <w:rFonts w:cs="Arial"/>
          <w:sz w:val="22"/>
          <w:szCs w:val="22"/>
          <w:lang w:val="es-AR"/>
        </w:rPr>
      </w:pPr>
      <w:r w:rsidRPr="00277D53">
        <w:rPr>
          <w:rFonts w:cs="Arial"/>
          <w:b/>
          <w:bCs/>
          <w:sz w:val="22"/>
          <w:szCs w:val="22"/>
          <w:u w:val="single"/>
          <w:lang w:val="es-AR"/>
        </w:rPr>
        <w:t>ARTICULO 3</w:t>
      </w:r>
      <w:r>
        <w:rPr>
          <w:rFonts w:cs="Arial"/>
          <w:b/>
          <w:bCs/>
          <w:sz w:val="22"/>
          <w:szCs w:val="22"/>
          <w:u w:val="single"/>
          <w:lang w:val="es-AR"/>
        </w:rPr>
        <w:t>º.-</w:t>
      </w:r>
      <w:r>
        <w:rPr>
          <w:rFonts w:cs="Arial"/>
          <w:b/>
          <w:bCs/>
          <w:sz w:val="22"/>
          <w:szCs w:val="22"/>
          <w:lang w:val="es-AR"/>
        </w:rPr>
        <w:t xml:space="preserve"> </w:t>
      </w:r>
      <w:r w:rsidRPr="00277D53">
        <w:rPr>
          <w:rFonts w:cs="Arial"/>
          <w:sz w:val="22"/>
          <w:szCs w:val="22"/>
          <w:lang w:val="es-AR"/>
        </w:rPr>
        <w:t>Comuníquese, insértese en el Libro de Resoluciones de la Cámara de Diputados y archívese.</w:t>
      </w:r>
    </w:p>
    <w:p w:rsidR="00277D53" w:rsidRPr="00277D53" w:rsidRDefault="00277D53" w:rsidP="001F0A05">
      <w:pPr>
        <w:jc w:val="center"/>
        <w:rPr>
          <w:rFonts w:cs="Arial"/>
          <w:sz w:val="22"/>
          <w:szCs w:val="22"/>
          <w:lang w:val="es-AR"/>
        </w:rPr>
      </w:pPr>
      <w:r w:rsidRPr="00277D53">
        <w:rPr>
          <w:rFonts w:cs="Arial"/>
          <w:sz w:val="22"/>
          <w:szCs w:val="22"/>
          <w:lang w:val="es-AR"/>
        </w:rPr>
        <w:t>----------ooo0ooo----------</w:t>
      </w:r>
    </w:p>
    <w:p w:rsidR="00277D53" w:rsidRPr="00277D53" w:rsidRDefault="00277D53" w:rsidP="009A1329">
      <w:pPr>
        <w:jc w:val="right"/>
        <w:rPr>
          <w:rFonts w:cs="Arial"/>
          <w:b/>
          <w:sz w:val="22"/>
          <w:szCs w:val="22"/>
          <w:u w:val="single"/>
          <w:lang w:val="es-AR"/>
        </w:rPr>
      </w:pPr>
    </w:p>
    <w:p w:rsidR="00277D53" w:rsidRPr="00277D53" w:rsidRDefault="00277D53" w:rsidP="009A1329">
      <w:pPr>
        <w:ind w:firstLine="2124"/>
        <w:rPr>
          <w:rFonts w:cs="Arial"/>
          <w:sz w:val="22"/>
          <w:szCs w:val="22"/>
          <w:lang w:val="es-AR"/>
        </w:rPr>
      </w:pPr>
      <w:r w:rsidRPr="00277D53">
        <w:rPr>
          <w:rFonts w:cs="Arial"/>
          <w:sz w:val="22"/>
          <w:szCs w:val="22"/>
        </w:rPr>
        <w:t>Dado en la Sala de Comisiones de la Cámara de Diputados, a los veintiún  días del mes de noviembre del año dos mil diecisiete.</w:t>
      </w:r>
    </w:p>
    <w:p w:rsidR="00277D53" w:rsidRPr="00277D53" w:rsidRDefault="00277D53" w:rsidP="009A1329">
      <w:pPr>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277D53" w:rsidRPr="00277D53" w:rsidRDefault="00277D53">
      <w:pPr>
        <w:rPr>
          <w:rFonts w:cs="Arial"/>
          <w:sz w:val="22"/>
          <w:szCs w:val="22"/>
        </w:rPr>
      </w:pPr>
    </w:p>
    <w:p w:rsidR="00277D53" w:rsidRPr="00277D53" w:rsidRDefault="00277D53" w:rsidP="00235AD9">
      <w:pPr>
        <w:jc w:val="right"/>
        <w:rPr>
          <w:rFonts w:cs="Arial"/>
          <w:b/>
          <w:sz w:val="22"/>
          <w:szCs w:val="22"/>
        </w:rPr>
      </w:pPr>
      <w:r w:rsidRPr="00277D53">
        <w:rPr>
          <w:rFonts w:cs="Arial"/>
          <w:b/>
          <w:sz w:val="22"/>
          <w:szCs w:val="22"/>
        </w:rPr>
        <w:t>ASUNTO IX</w:t>
      </w:r>
    </w:p>
    <w:p w:rsidR="00277D53" w:rsidRPr="00277D53" w:rsidRDefault="00277D53" w:rsidP="009A1329">
      <w:pPr>
        <w:jc w:val="both"/>
        <w:rPr>
          <w:rFonts w:cs="Arial"/>
          <w:sz w:val="22"/>
          <w:szCs w:val="22"/>
          <w:u w:val="single"/>
          <w:lang w:val="es-AR"/>
        </w:rPr>
      </w:pPr>
      <w:r w:rsidRPr="00277D53">
        <w:rPr>
          <w:rFonts w:cs="Arial"/>
          <w:sz w:val="22"/>
          <w:szCs w:val="22"/>
          <w:u w:val="single"/>
        </w:rPr>
        <w:t>DESPACHO DE LA COMISIÓN DE HACIENDA Y PRESUPUESTO</w:t>
      </w:r>
      <w:r w:rsidRPr="00277D53">
        <w:rPr>
          <w:rFonts w:cs="Arial"/>
          <w:sz w:val="22"/>
          <w:szCs w:val="22"/>
        </w:rPr>
        <w:t xml:space="preserve"> </w:t>
      </w:r>
      <w:r w:rsidRPr="00277D53">
        <w:rPr>
          <w:rFonts w:cs="Arial"/>
          <w:b/>
          <w:sz w:val="22"/>
          <w:szCs w:val="22"/>
        </w:rPr>
        <w:t>(</w:t>
      </w:r>
      <w:r w:rsidRPr="00277D53">
        <w:rPr>
          <w:rFonts w:eastAsia="Arial Unicode MS" w:cs="Arial"/>
          <w:b/>
          <w:sz w:val="22"/>
          <w:szCs w:val="22"/>
        </w:rPr>
        <w:t>3671</w:t>
      </w:r>
      <w:r w:rsidRPr="00277D53">
        <w:rPr>
          <w:rFonts w:cs="Arial"/>
          <w:b/>
          <w:sz w:val="22"/>
          <w:szCs w:val="22"/>
        </w:rPr>
        <w:t>-17)</w:t>
      </w:r>
    </w:p>
    <w:p w:rsidR="00277D53" w:rsidRPr="00277D53" w:rsidRDefault="00277D53" w:rsidP="009A1329">
      <w:pPr>
        <w:widowControl w:val="0"/>
        <w:autoSpaceDE w:val="0"/>
        <w:autoSpaceDN w:val="0"/>
        <w:adjustRightInd w:val="0"/>
        <w:jc w:val="both"/>
        <w:rPr>
          <w:rFonts w:cs="Arial"/>
          <w:sz w:val="22"/>
          <w:szCs w:val="22"/>
        </w:rPr>
      </w:pPr>
      <w:r w:rsidRPr="00277D53">
        <w:rPr>
          <w:rFonts w:cs="Arial"/>
          <w:sz w:val="22"/>
          <w:szCs w:val="22"/>
        </w:rPr>
        <w:t>CÁMARA DE DIPUTADOS:</w:t>
      </w:r>
    </w:p>
    <w:p w:rsidR="00277D53" w:rsidRPr="00277D53" w:rsidRDefault="00277D53" w:rsidP="009A1329">
      <w:pPr>
        <w:widowControl w:val="0"/>
        <w:autoSpaceDE w:val="0"/>
        <w:autoSpaceDN w:val="0"/>
        <w:adjustRightInd w:val="0"/>
        <w:jc w:val="both"/>
        <w:rPr>
          <w:rFonts w:cs="Arial"/>
          <w:sz w:val="22"/>
          <w:szCs w:val="22"/>
        </w:rPr>
      </w:pPr>
      <w:r w:rsidRPr="00277D53">
        <w:rPr>
          <w:rFonts w:cs="Arial"/>
          <w:sz w:val="22"/>
          <w:szCs w:val="22"/>
        </w:rPr>
        <w:tab/>
        <w:t>Vuestra Comisión de Hacienda y Presupuesto, ha estudiado la nota de la titular de la Vocalía IV del Tribunal de Cuentas de la Provincia, CPN María Laura Yanzón, por la que eleva dictamen en referencia a la presentación efectuada de la Cuenta General del año 2015 del Tribunal de Cuentas; y, por las razones que os dará su miembro informante aconseja le prestéis sanción favorable al siguiente despacho:</w:t>
      </w:r>
    </w:p>
    <w:p w:rsidR="00277D53" w:rsidRPr="00277D53" w:rsidRDefault="00277D53" w:rsidP="009A1329">
      <w:pPr>
        <w:jc w:val="center"/>
        <w:rPr>
          <w:rFonts w:cs="Arial"/>
          <w:sz w:val="22"/>
          <w:szCs w:val="22"/>
          <w:u w:val="single"/>
        </w:rPr>
      </w:pPr>
      <w:r w:rsidRPr="00277D53">
        <w:rPr>
          <w:rFonts w:cs="Arial"/>
          <w:sz w:val="22"/>
          <w:szCs w:val="22"/>
          <w:u w:val="single"/>
        </w:rPr>
        <w:t>PROYECTO DE RESOLUCIÓN</w:t>
      </w:r>
    </w:p>
    <w:p w:rsidR="00277D53" w:rsidRPr="00277D53" w:rsidRDefault="00277D53" w:rsidP="001F0A05">
      <w:pPr>
        <w:jc w:val="center"/>
        <w:rPr>
          <w:rFonts w:cs="Arial"/>
          <w:sz w:val="22"/>
          <w:szCs w:val="22"/>
          <w:lang w:val="es-AR"/>
        </w:rPr>
      </w:pPr>
      <w:r w:rsidRPr="00277D53">
        <w:rPr>
          <w:rFonts w:cs="Arial"/>
          <w:sz w:val="22"/>
          <w:szCs w:val="22"/>
          <w:lang w:val="es-AR"/>
        </w:rPr>
        <w:t>LA CÁMARA DE DIPUTADOS DE LA PROVINCIA DE SAN JUAN</w:t>
      </w:r>
    </w:p>
    <w:p w:rsidR="00277D53" w:rsidRPr="00277D53" w:rsidRDefault="00277D53" w:rsidP="001F0A05">
      <w:pPr>
        <w:jc w:val="center"/>
        <w:rPr>
          <w:rFonts w:cs="Arial"/>
          <w:sz w:val="22"/>
          <w:szCs w:val="22"/>
          <w:u w:val="single"/>
          <w:lang w:val="es-AR"/>
        </w:rPr>
      </w:pPr>
      <w:r w:rsidRPr="00277D53">
        <w:rPr>
          <w:rFonts w:cs="Arial"/>
          <w:sz w:val="22"/>
          <w:szCs w:val="22"/>
          <w:u w:val="single"/>
          <w:lang w:val="es-AR"/>
        </w:rPr>
        <w:t>R E S U E L V E :</w:t>
      </w:r>
    </w:p>
    <w:p w:rsidR="00277D53" w:rsidRPr="00277D53" w:rsidRDefault="00277D53" w:rsidP="001F0A05">
      <w:pPr>
        <w:jc w:val="center"/>
        <w:rPr>
          <w:rFonts w:cs="Arial"/>
          <w:sz w:val="22"/>
          <w:szCs w:val="22"/>
          <w:u w:val="single"/>
          <w:lang w:val="es-AR"/>
        </w:rPr>
      </w:pPr>
    </w:p>
    <w:p w:rsidR="00277D53" w:rsidRPr="00277D53" w:rsidRDefault="00277D53" w:rsidP="001F0A05">
      <w:pPr>
        <w:jc w:val="both"/>
        <w:rPr>
          <w:rFonts w:cs="Arial"/>
          <w:sz w:val="22"/>
          <w:szCs w:val="22"/>
          <w:lang w:val="es-AR"/>
        </w:rPr>
      </w:pPr>
      <w:r w:rsidRPr="00277D53">
        <w:rPr>
          <w:rFonts w:cs="Arial"/>
          <w:b/>
          <w:bCs/>
          <w:sz w:val="22"/>
          <w:szCs w:val="22"/>
          <w:u w:val="single"/>
          <w:lang w:val="es-AR"/>
        </w:rPr>
        <w:t>ARTICULO 1º.-</w:t>
      </w:r>
      <w:r w:rsidR="00167F3A">
        <w:rPr>
          <w:rFonts w:cs="Arial"/>
          <w:b/>
          <w:bCs/>
          <w:sz w:val="22"/>
          <w:szCs w:val="22"/>
          <w:lang w:val="es-AR"/>
        </w:rPr>
        <w:t xml:space="preserve"> </w:t>
      </w:r>
      <w:r w:rsidRPr="00277D53">
        <w:rPr>
          <w:rFonts w:cs="Arial"/>
          <w:sz w:val="22"/>
          <w:szCs w:val="22"/>
          <w:lang w:val="es-AR"/>
        </w:rPr>
        <w:t>Admitir la Cuenta General 2015 del Tribunal de Cuentas, según el dictamen referido a la presentación efectuada por la Vocalía N.º 4 del Tribunal de Cuentas, CPN María Laura YANZÓN.</w:t>
      </w:r>
    </w:p>
    <w:p w:rsidR="00277D53" w:rsidRPr="00277D53" w:rsidRDefault="00277D53" w:rsidP="001F0A05">
      <w:pPr>
        <w:rPr>
          <w:rFonts w:cs="Arial"/>
          <w:sz w:val="22"/>
          <w:szCs w:val="22"/>
          <w:lang w:val="es-AR"/>
        </w:rPr>
      </w:pPr>
    </w:p>
    <w:p w:rsidR="00277D53" w:rsidRPr="00277D53" w:rsidRDefault="00277D53" w:rsidP="001F0A05">
      <w:pPr>
        <w:jc w:val="both"/>
        <w:rPr>
          <w:rFonts w:cs="Arial"/>
          <w:sz w:val="22"/>
          <w:szCs w:val="22"/>
          <w:lang w:val="es-AR"/>
        </w:rPr>
      </w:pPr>
      <w:r w:rsidRPr="00277D53">
        <w:rPr>
          <w:rFonts w:cs="Arial"/>
          <w:b/>
          <w:bCs/>
          <w:sz w:val="22"/>
          <w:szCs w:val="22"/>
          <w:u w:val="single"/>
          <w:lang w:val="es-AR"/>
        </w:rPr>
        <w:t>ARTÍCULO 2º.-</w:t>
      </w:r>
      <w:r w:rsidR="00167F3A">
        <w:rPr>
          <w:rFonts w:cs="Arial"/>
          <w:sz w:val="22"/>
          <w:szCs w:val="22"/>
          <w:lang w:val="es-AR"/>
        </w:rPr>
        <w:t xml:space="preserve"> </w:t>
      </w:r>
      <w:r w:rsidRPr="00277D53">
        <w:rPr>
          <w:rFonts w:cs="Arial"/>
          <w:sz w:val="22"/>
          <w:szCs w:val="22"/>
          <w:lang w:val="es-AR"/>
        </w:rPr>
        <w:t xml:space="preserve">Ordenar al Tribunal de Cuentas de la Provincia, abone al CPN RODRIGUEZ, Daniel Wilson, DNI N.º 16836066, lo dispuesto por el Artículo 121 de la Ley N.º 1100-E, en concepto de cancelación por los trabajos profesionales realizados a los fines del estudio de la Cuenta General del Ejercicio Año 2015 de ese Tribunal de Cuentas, por los dictámenes producidos y remitidos a la Vocalía </w:t>
      </w:r>
      <w:r w:rsidRPr="00277D53">
        <w:rPr>
          <w:rFonts w:cs="Arial"/>
          <w:sz w:val="22"/>
          <w:szCs w:val="22"/>
          <w:lang w:val="es-AR"/>
        </w:rPr>
        <w:lastRenderedPageBreak/>
        <w:t xml:space="preserve">Nº 4 de ese Tribunal, a cuyo fin deberá realizar la imputación del gasto y la totalidad del trámite administrativo para realizar el pago, previa presentación de la factura correspondiente. </w:t>
      </w:r>
    </w:p>
    <w:p w:rsidR="00277D53" w:rsidRPr="00277D53" w:rsidRDefault="00277D53" w:rsidP="001F0A05">
      <w:pPr>
        <w:jc w:val="both"/>
        <w:rPr>
          <w:rFonts w:cs="Arial"/>
          <w:sz w:val="22"/>
          <w:szCs w:val="22"/>
          <w:lang w:val="es-AR"/>
        </w:rPr>
      </w:pPr>
    </w:p>
    <w:p w:rsidR="00277D53" w:rsidRPr="00277D53" w:rsidRDefault="00277D53" w:rsidP="001F0A05">
      <w:pPr>
        <w:jc w:val="both"/>
        <w:rPr>
          <w:rFonts w:cs="Arial"/>
          <w:sz w:val="22"/>
          <w:szCs w:val="22"/>
          <w:lang w:val="es-AR"/>
        </w:rPr>
      </w:pPr>
      <w:r w:rsidRPr="00277D53">
        <w:rPr>
          <w:rFonts w:cs="Arial"/>
          <w:b/>
          <w:bCs/>
          <w:sz w:val="22"/>
          <w:szCs w:val="22"/>
          <w:u w:val="single"/>
          <w:lang w:val="es-AR"/>
        </w:rPr>
        <w:t>ARTICULO 3</w:t>
      </w:r>
      <w:r w:rsidR="00167F3A">
        <w:rPr>
          <w:rFonts w:cs="Arial"/>
          <w:b/>
          <w:bCs/>
          <w:sz w:val="22"/>
          <w:szCs w:val="22"/>
          <w:u w:val="single"/>
          <w:lang w:val="es-AR"/>
        </w:rPr>
        <w:t>º.-</w:t>
      </w:r>
      <w:r w:rsidR="00167F3A">
        <w:rPr>
          <w:rFonts w:cs="Arial"/>
          <w:b/>
          <w:bCs/>
          <w:sz w:val="22"/>
          <w:szCs w:val="22"/>
          <w:lang w:val="es-AR"/>
        </w:rPr>
        <w:t xml:space="preserve"> </w:t>
      </w:r>
      <w:r w:rsidRPr="00277D53">
        <w:rPr>
          <w:rFonts w:cs="Arial"/>
          <w:sz w:val="22"/>
          <w:szCs w:val="22"/>
          <w:lang w:val="es-AR"/>
        </w:rPr>
        <w:t>Comuníquese, insértese en el Libro de Resoluciones de la Cámara de Diputados y archívese.</w:t>
      </w:r>
    </w:p>
    <w:p w:rsidR="00277D53" w:rsidRPr="00277D53" w:rsidRDefault="00277D53" w:rsidP="001F0A05">
      <w:pPr>
        <w:jc w:val="center"/>
        <w:rPr>
          <w:rFonts w:cs="Arial"/>
          <w:sz w:val="22"/>
          <w:szCs w:val="22"/>
          <w:lang w:val="es-AR"/>
        </w:rPr>
      </w:pPr>
      <w:r w:rsidRPr="00277D53">
        <w:rPr>
          <w:rFonts w:cs="Arial"/>
          <w:sz w:val="22"/>
          <w:szCs w:val="22"/>
          <w:lang w:val="es-AR"/>
        </w:rPr>
        <w:t>----------ooo0ooo----------</w:t>
      </w:r>
    </w:p>
    <w:p w:rsidR="00277D53" w:rsidRPr="00277D53" w:rsidRDefault="00277D53" w:rsidP="009A1329">
      <w:pPr>
        <w:jc w:val="right"/>
        <w:rPr>
          <w:rFonts w:cs="Arial"/>
          <w:b/>
          <w:sz w:val="22"/>
          <w:szCs w:val="22"/>
          <w:u w:val="single"/>
        </w:rPr>
      </w:pPr>
      <w:r w:rsidRPr="00277D53">
        <w:rPr>
          <w:rFonts w:cs="Arial"/>
          <w:b/>
          <w:sz w:val="22"/>
          <w:szCs w:val="22"/>
          <w:u w:val="single"/>
        </w:rPr>
        <w:t xml:space="preserve">                                                                                                                                                                                                                     </w:t>
      </w:r>
    </w:p>
    <w:p w:rsidR="00167F3A" w:rsidRPr="00167F3A" w:rsidRDefault="00277D53" w:rsidP="00167F3A">
      <w:pPr>
        <w:ind w:firstLine="2124"/>
        <w:jc w:val="both"/>
        <w:rPr>
          <w:rFonts w:cs="Arial"/>
          <w:sz w:val="22"/>
          <w:szCs w:val="22"/>
        </w:rPr>
      </w:pPr>
      <w:r w:rsidRPr="00277D53">
        <w:rPr>
          <w:rFonts w:cs="Arial"/>
          <w:sz w:val="22"/>
          <w:szCs w:val="22"/>
        </w:rPr>
        <w:t>Dado en la Sala de Comisiones de la Cámara de Diputados, a los veintiún  días del mes de noviembre del año dos mil diecisiete.</w:t>
      </w:r>
    </w:p>
    <w:sectPr w:rsidR="00167F3A" w:rsidRPr="00167F3A" w:rsidSect="00277D53">
      <w:footerReference w:type="default" r:id="rId8"/>
      <w:footerReference w:type="first" r:id="rId9"/>
      <w:pgSz w:w="12242" w:h="20163" w:code="5"/>
      <w:pgMar w:top="1134" w:right="851" w:bottom="1134"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39" w:rsidRDefault="00D43139" w:rsidP="00D43139">
      <w:r>
        <w:separator/>
      </w:r>
    </w:p>
  </w:endnote>
  <w:endnote w:type="continuationSeparator" w:id="0">
    <w:p w:rsidR="00D43139" w:rsidRDefault="00D43139" w:rsidP="00D4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013837267"/>
      <w:docPartObj>
        <w:docPartGallery w:val="Page Numbers (Bottom of Page)"/>
        <w:docPartUnique/>
      </w:docPartObj>
    </w:sdtPr>
    <w:sdtEndPr/>
    <w:sdtContent>
      <w:p w:rsidR="00277D53" w:rsidRPr="00277D53" w:rsidRDefault="00277D53">
        <w:pPr>
          <w:pStyle w:val="Piedepgina"/>
          <w:jc w:val="center"/>
          <w:rPr>
            <w:sz w:val="22"/>
          </w:rPr>
        </w:pPr>
        <w:r w:rsidRPr="00277D53">
          <w:rPr>
            <w:sz w:val="22"/>
          </w:rPr>
          <w:fldChar w:fldCharType="begin"/>
        </w:r>
        <w:r w:rsidRPr="00277D53">
          <w:rPr>
            <w:sz w:val="22"/>
          </w:rPr>
          <w:instrText>PAGE   \* MERGEFORMAT</w:instrText>
        </w:r>
        <w:r w:rsidRPr="00277D53">
          <w:rPr>
            <w:sz w:val="22"/>
          </w:rPr>
          <w:fldChar w:fldCharType="separate"/>
        </w:r>
        <w:r w:rsidR="00312F77">
          <w:rPr>
            <w:noProof/>
            <w:sz w:val="22"/>
          </w:rPr>
          <w:t>11</w:t>
        </w:r>
        <w:r w:rsidRPr="00277D53">
          <w:rPr>
            <w:sz w:val="22"/>
          </w:rPr>
          <w:fldChar w:fldCharType="end"/>
        </w:r>
      </w:p>
    </w:sdtContent>
  </w:sdt>
  <w:p w:rsidR="00277D53" w:rsidRDefault="00277D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982065045"/>
      <w:docPartObj>
        <w:docPartGallery w:val="Page Numbers (Bottom of Page)"/>
        <w:docPartUnique/>
      </w:docPartObj>
    </w:sdtPr>
    <w:sdtEndPr/>
    <w:sdtContent>
      <w:p w:rsidR="00D43139" w:rsidRPr="00D43139" w:rsidRDefault="00D43139">
        <w:pPr>
          <w:pStyle w:val="Piedepgina"/>
          <w:jc w:val="center"/>
          <w:rPr>
            <w:sz w:val="22"/>
          </w:rPr>
        </w:pPr>
        <w:r w:rsidRPr="00D43139">
          <w:rPr>
            <w:sz w:val="22"/>
          </w:rPr>
          <w:fldChar w:fldCharType="begin"/>
        </w:r>
        <w:r w:rsidRPr="00D43139">
          <w:rPr>
            <w:sz w:val="22"/>
          </w:rPr>
          <w:instrText>PAGE   \* MERGEFORMAT</w:instrText>
        </w:r>
        <w:r w:rsidRPr="00D43139">
          <w:rPr>
            <w:sz w:val="22"/>
          </w:rPr>
          <w:fldChar w:fldCharType="separate"/>
        </w:r>
        <w:r w:rsidR="00312F77">
          <w:rPr>
            <w:noProof/>
            <w:sz w:val="22"/>
          </w:rPr>
          <w:t>1</w:t>
        </w:r>
        <w:r w:rsidRPr="00D43139">
          <w:rPr>
            <w:sz w:val="22"/>
          </w:rPr>
          <w:fldChar w:fldCharType="end"/>
        </w:r>
      </w:p>
    </w:sdtContent>
  </w:sdt>
  <w:p w:rsidR="00D43139" w:rsidRDefault="00D431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39" w:rsidRDefault="00D43139" w:rsidP="00D43139">
      <w:r>
        <w:separator/>
      </w:r>
    </w:p>
  </w:footnote>
  <w:footnote w:type="continuationSeparator" w:id="0">
    <w:p w:rsidR="00D43139" w:rsidRDefault="00D43139" w:rsidP="00D43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306F5"/>
    <w:multiLevelType w:val="hybridMultilevel"/>
    <w:tmpl w:val="15085AFC"/>
    <w:lvl w:ilvl="0" w:tplc="44969A5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39"/>
    <w:rsid w:val="00167F3A"/>
    <w:rsid w:val="00277D53"/>
    <w:rsid w:val="00312F77"/>
    <w:rsid w:val="004F1A33"/>
    <w:rsid w:val="005320E5"/>
    <w:rsid w:val="005963F8"/>
    <w:rsid w:val="006574DF"/>
    <w:rsid w:val="006A4A43"/>
    <w:rsid w:val="006B610F"/>
    <w:rsid w:val="006C5CC9"/>
    <w:rsid w:val="00770793"/>
    <w:rsid w:val="00AD1484"/>
    <w:rsid w:val="00D43139"/>
    <w:rsid w:val="00EA7B46"/>
    <w:rsid w:val="00EF5F4E"/>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DF"/>
    <w:rPr>
      <w:rFonts w:eastAsia="Times New Roman" w:cs="Times New Roman"/>
      <w:szCs w:val="24"/>
      <w:lang w:eastAsia="es-ES"/>
    </w:rPr>
  </w:style>
  <w:style w:type="paragraph" w:styleId="Ttulo1">
    <w:name w:val="heading 1"/>
    <w:basedOn w:val="Normal"/>
    <w:next w:val="Normal"/>
    <w:link w:val="Ttulo1Car"/>
    <w:qFormat/>
    <w:rsid w:val="00277D53"/>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3139"/>
    <w:pPr>
      <w:tabs>
        <w:tab w:val="center" w:pos="4252"/>
        <w:tab w:val="right" w:pos="8504"/>
      </w:tabs>
    </w:pPr>
    <w:rPr>
      <w:rFonts w:eastAsiaTheme="minorHAnsi" w:cstheme="minorBidi"/>
      <w:szCs w:val="22"/>
      <w:lang w:eastAsia="en-US"/>
    </w:rPr>
  </w:style>
  <w:style w:type="character" w:customStyle="1" w:styleId="EncabezadoCar">
    <w:name w:val="Encabezado Car"/>
    <w:basedOn w:val="Fuentedeprrafopredeter"/>
    <w:link w:val="Encabezado"/>
    <w:uiPriority w:val="99"/>
    <w:rsid w:val="00D43139"/>
  </w:style>
  <w:style w:type="paragraph" w:styleId="Piedepgina">
    <w:name w:val="footer"/>
    <w:basedOn w:val="Normal"/>
    <w:link w:val="PiedepginaCar"/>
    <w:uiPriority w:val="99"/>
    <w:unhideWhenUsed/>
    <w:rsid w:val="00D43139"/>
    <w:pPr>
      <w:tabs>
        <w:tab w:val="center" w:pos="4252"/>
        <w:tab w:val="right" w:pos="8504"/>
      </w:tabs>
    </w:pPr>
    <w:rPr>
      <w:rFonts w:eastAsiaTheme="minorHAnsi" w:cstheme="minorBidi"/>
      <w:szCs w:val="22"/>
      <w:lang w:eastAsia="en-US"/>
    </w:rPr>
  </w:style>
  <w:style w:type="character" w:customStyle="1" w:styleId="PiedepginaCar">
    <w:name w:val="Pie de página Car"/>
    <w:basedOn w:val="Fuentedeprrafopredeter"/>
    <w:link w:val="Piedepgina"/>
    <w:uiPriority w:val="99"/>
    <w:rsid w:val="00D43139"/>
  </w:style>
  <w:style w:type="character" w:customStyle="1" w:styleId="Ttulo1Car">
    <w:name w:val="Título 1 Car"/>
    <w:basedOn w:val="Fuentedeprrafopredeter"/>
    <w:link w:val="Ttulo1"/>
    <w:rsid w:val="00277D53"/>
    <w:rPr>
      <w:rFonts w:eastAsia="Times New Roman" w:cs="Times New Roman"/>
      <w:b/>
      <w:color w:val="000000"/>
      <w:szCs w:val="20"/>
      <w:lang w:val="es-ES_tradnl" w:eastAsia="es-ES"/>
    </w:rPr>
  </w:style>
  <w:style w:type="paragraph" w:styleId="Textodeglobo">
    <w:name w:val="Balloon Text"/>
    <w:basedOn w:val="Normal"/>
    <w:link w:val="TextodegloboCar"/>
    <w:uiPriority w:val="99"/>
    <w:semiHidden/>
    <w:unhideWhenUsed/>
    <w:rsid w:val="004F1A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A33"/>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DF"/>
    <w:rPr>
      <w:rFonts w:eastAsia="Times New Roman" w:cs="Times New Roman"/>
      <w:szCs w:val="24"/>
      <w:lang w:eastAsia="es-ES"/>
    </w:rPr>
  </w:style>
  <w:style w:type="paragraph" w:styleId="Ttulo1">
    <w:name w:val="heading 1"/>
    <w:basedOn w:val="Normal"/>
    <w:next w:val="Normal"/>
    <w:link w:val="Ttulo1Car"/>
    <w:qFormat/>
    <w:rsid w:val="00277D53"/>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3139"/>
    <w:pPr>
      <w:tabs>
        <w:tab w:val="center" w:pos="4252"/>
        <w:tab w:val="right" w:pos="8504"/>
      </w:tabs>
    </w:pPr>
    <w:rPr>
      <w:rFonts w:eastAsiaTheme="minorHAnsi" w:cstheme="minorBidi"/>
      <w:szCs w:val="22"/>
      <w:lang w:eastAsia="en-US"/>
    </w:rPr>
  </w:style>
  <w:style w:type="character" w:customStyle="1" w:styleId="EncabezadoCar">
    <w:name w:val="Encabezado Car"/>
    <w:basedOn w:val="Fuentedeprrafopredeter"/>
    <w:link w:val="Encabezado"/>
    <w:uiPriority w:val="99"/>
    <w:rsid w:val="00D43139"/>
  </w:style>
  <w:style w:type="paragraph" w:styleId="Piedepgina">
    <w:name w:val="footer"/>
    <w:basedOn w:val="Normal"/>
    <w:link w:val="PiedepginaCar"/>
    <w:uiPriority w:val="99"/>
    <w:unhideWhenUsed/>
    <w:rsid w:val="00D43139"/>
    <w:pPr>
      <w:tabs>
        <w:tab w:val="center" w:pos="4252"/>
        <w:tab w:val="right" w:pos="8504"/>
      </w:tabs>
    </w:pPr>
    <w:rPr>
      <w:rFonts w:eastAsiaTheme="minorHAnsi" w:cstheme="minorBidi"/>
      <w:szCs w:val="22"/>
      <w:lang w:eastAsia="en-US"/>
    </w:rPr>
  </w:style>
  <w:style w:type="character" w:customStyle="1" w:styleId="PiedepginaCar">
    <w:name w:val="Pie de página Car"/>
    <w:basedOn w:val="Fuentedeprrafopredeter"/>
    <w:link w:val="Piedepgina"/>
    <w:uiPriority w:val="99"/>
    <w:rsid w:val="00D43139"/>
  </w:style>
  <w:style w:type="character" w:customStyle="1" w:styleId="Ttulo1Car">
    <w:name w:val="Título 1 Car"/>
    <w:basedOn w:val="Fuentedeprrafopredeter"/>
    <w:link w:val="Ttulo1"/>
    <w:rsid w:val="00277D53"/>
    <w:rPr>
      <w:rFonts w:eastAsia="Times New Roman" w:cs="Times New Roman"/>
      <w:b/>
      <w:color w:val="000000"/>
      <w:szCs w:val="20"/>
      <w:lang w:val="es-ES_tradnl" w:eastAsia="es-ES"/>
    </w:rPr>
  </w:style>
  <w:style w:type="paragraph" w:styleId="Textodeglobo">
    <w:name w:val="Balloon Text"/>
    <w:basedOn w:val="Normal"/>
    <w:link w:val="TextodegloboCar"/>
    <w:uiPriority w:val="99"/>
    <w:semiHidden/>
    <w:unhideWhenUsed/>
    <w:rsid w:val="004F1A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A3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5743</Words>
  <Characters>31590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fotocopias</cp:lastModifiedBy>
  <cp:revision>7</cp:revision>
  <cp:lastPrinted>2017-11-22T14:52:00Z</cp:lastPrinted>
  <dcterms:created xsi:type="dcterms:W3CDTF">2017-11-21T15:45:00Z</dcterms:created>
  <dcterms:modified xsi:type="dcterms:W3CDTF">2017-11-22T14:56:00Z</dcterms:modified>
</cp:coreProperties>
</file>