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CACC" w14:textId="58A99F30" w:rsidR="004A6BC9" w:rsidRDefault="004A6BC9" w:rsidP="004A6BC9">
      <w:pPr>
        <w:pStyle w:val="Standard"/>
        <w:jc w:val="right"/>
        <w:rPr>
          <w:rFonts w:hint="eastAsia"/>
        </w:rPr>
      </w:pPr>
      <w:r>
        <w:rPr>
          <w:rFonts w:ascii="Antique Olive" w:eastAsia="Times New Roman" w:hAnsi="Antique Olive"/>
          <w:lang w:val="es-ES" w:eastAsia="es-ES"/>
        </w:rPr>
        <w:t xml:space="preserve">CORRESPONDE EXP. </w:t>
      </w:r>
      <w:proofErr w:type="spellStart"/>
      <w:r>
        <w:rPr>
          <w:rFonts w:ascii="Antique Olive" w:eastAsia="Times New Roman" w:hAnsi="Antique Olive"/>
          <w:lang w:val="es-ES" w:eastAsia="es-ES"/>
        </w:rPr>
        <w:t>Nº</w:t>
      </w:r>
      <w:proofErr w:type="spellEnd"/>
      <w:r>
        <w:rPr>
          <w:rFonts w:ascii="Antique Olive" w:eastAsia="Times New Roman" w:hAnsi="Antique Olive"/>
          <w:lang w:val="es-ES" w:eastAsia="es-ES"/>
        </w:rPr>
        <w:t xml:space="preserve"> 0</w:t>
      </w:r>
      <w:r>
        <w:rPr>
          <w:rFonts w:ascii="Antique Olive" w:eastAsia="Times New Roman" w:hAnsi="Antique Olive"/>
          <w:lang w:val="es-ES" w:eastAsia="es-ES"/>
        </w:rPr>
        <w:t>903</w:t>
      </w:r>
      <w:r>
        <w:rPr>
          <w:rFonts w:ascii="Antique Olive" w:eastAsia="Times New Roman" w:hAnsi="Antique Olive"/>
          <w:lang w:val="es-ES" w:eastAsia="es-ES"/>
        </w:rPr>
        <w:t>-202</w:t>
      </w:r>
      <w:r>
        <w:rPr>
          <w:rFonts w:ascii="Antique Olive" w:eastAsia="Times New Roman" w:hAnsi="Antique Olive"/>
          <w:lang w:val="es-ES" w:eastAsia="es-ES"/>
        </w:rPr>
        <w:t>5</w:t>
      </w:r>
    </w:p>
    <w:p w14:paraId="058AC45D" w14:textId="66698ABE" w:rsidR="004A6BC9" w:rsidRDefault="004A6BC9" w:rsidP="004A6BC9">
      <w:pPr>
        <w:pStyle w:val="Standard"/>
        <w:ind w:firstLine="708"/>
        <w:jc w:val="right"/>
        <w:rPr>
          <w:rFonts w:hint="eastAsia"/>
        </w:rPr>
      </w:pPr>
      <w:r>
        <w:rPr>
          <w:rFonts w:ascii="Antique Olive" w:eastAsia="Times New Roman" w:hAnsi="Antique Olive"/>
          <w:lang w:val="es-ES" w:eastAsia="es-ES"/>
        </w:rPr>
        <w:t xml:space="preserve">COMPULSA ABREVIADA </w:t>
      </w:r>
      <w:proofErr w:type="spellStart"/>
      <w:r>
        <w:rPr>
          <w:rFonts w:ascii="Antique Olive" w:eastAsia="Times New Roman" w:hAnsi="Antique Olive"/>
          <w:lang w:val="es-ES" w:eastAsia="es-ES"/>
        </w:rPr>
        <w:t>Nº</w:t>
      </w:r>
      <w:proofErr w:type="spellEnd"/>
      <w:r>
        <w:rPr>
          <w:rFonts w:ascii="Antique Olive" w:eastAsia="Times New Roman" w:hAnsi="Antique Olive"/>
          <w:lang w:val="es-ES" w:eastAsia="es-ES"/>
        </w:rPr>
        <w:t xml:space="preserve">    /202</w:t>
      </w:r>
      <w:r>
        <w:rPr>
          <w:rFonts w:ascii="Antique Olive" w:eastAsia="Times New Roman" w:hAnsi="Antique Olive"/>
          <w:lang w:val="es-ES" w:eastAsia="es-ES"/>
        </w:rPr>
        <w:t>5</w:t>
      </w:r>
    </w:p>
    <w:p w14:paraId="379BC581" w14:textId="69C7DE28" w:rsidR="004A6BC9" w:rsidRDefault="004A6BC9" w:rsidP="004A6BC9">
      <w:pPr>
        <w:pStyle w:val="Standard"/>
        <w:keepNext/>
        <w:tabs>
          <w:tab w:val="left" w:pos="1701"/>
        </w:tabs>
        <w:jc w:val="right"/>
        <w:rPr>
          <w:rFonts w:hint="eastAsia"/>
        </w:rPr>
      </w:pPr>
      <w:r>
        <w:rPr>
          <w:rFonts w:ascii="Antique Olive" w:eastAsia="Times New Roman" w:hAnsi="Antique Olive"/>
          <w:lang w:val="es-ES_tradnl" w:eastAsia="es-ES"/>
        </w:rPr>
        <w:t>AUTORIZADA POR RESOLUCION N.º     -S.A.-202</w:t>
      </w:r>
      <w:r>
        <w:rPr>
          <w:rFonts w:ascii="Antique Olive" w:eastAsia="Times New Roman" w:hAnsi="Antique Olive"/>
          <w:lang w:val="es-ES_tradnl" w:eastAsia="es-ES"/>
        </w:rPr>
        <w:t>5</w:t>
      </w:r>
    </w:p>
    <w:p w14:paraId="6DF4B5A9" w14:textId="77777777" w:rsidR="004A6BC9" w:rsidRDefault="004A6BC9" w:rsidP="004A6BC9">
      <w:pPr>
        <w:pStyle w:val="Standard"/>
        <w:spacing w:before="240" w:after="60"/>
        <w:jc w:val="center"/>
        <w:rPr>
          <w:rFonts w:ascii="Arial" w:eastAsia="Times New Roman" w:hAnsi="Arial" w:cs="Arial"/>
          <w:b/>
          <w:lang w:val="es-ES" w:eastAsia="es-ES"/>
        </w:rPr>
      </w:pPr>
      <w:r>
        <w:rPr>
          <w:rFonts w:ascii="Arial" w:eastAsia="Times New Roman" w:hAnsi="Arial" w:cs="Arial"/>
          <w:b/>
          <w:lang w:val="es-ES" w:eastAsia="es-ES"/>
        </w:rPr>
        <w:t>PLIEGO DE ESPECIFICACIONES PARTICULARES</w:t>
      </w:r>
    </w:p>
    <w:p w14:paraId="5FE9FF64" w14:textId="77777777" w:rsidR="004A6BC9" w:rsidRDefault="004A6BC9" w:rsidP="004A6BC9">
      <w:pPr>
        <w:pStyle w:val="Standard"/>
        <w:rPr>
          <w:rFonts w:ascii="Times New Roman" w:eastAsia="Times New Roman" w:hAnsi="Times New Roman"/>
          <w:sz w:val="20"/>
          <w:szCs w:val="20"/>
          <w:lang w:val="es-ES" w:eastAsia="es-ES"/>
        </w:rPr>
      </w:pPr>
    </w:p>
    <w:p w14:paraId="2EF787DB" w14:textId="77777777" w:rsidR="004A6BC9" w:rsidRPr="00725974" w:rsidRDefault="004A6BC9" w:rsidP="004A6BC9">
      <w:pPr>
        <w:pStyle w:val="Standard"/>
        <w:rPr>
          <w:rFonts w:ascii="Book Antiqua" w:eastAsia="Times New Roman" w:hAnsi="Book Antiqua"/>
          <w:b/>
          <w:szCs w:val="20"/>
          <w:lang w:val="es-ES" w:eastAsia="es-ES"/>
        </w:rPr>
      </w:pPr>
      <w:r>
        <w:rPr>
          <w:rFonts w:ascii="Book Antiqua" w:eastAsia="Times New Roman" w:hAnsi="Book Antiqua"/>
          <w:b/>
          <w:szCs w:val="20"/>
          <w:u w:val="single"/>
          <w:lang w:val="es-ES" w:eastAsia="es-ES"/>
        </w:rPr>
        <w:t xml:space="preserve">ARTICULO </w:t>
      </w:r>
      <w:proofErr w:type="spellStart"/>
      <w:r>
        <w:rPr>
          <w:rFonts w:ascii="Book Antiqua" w:eastAsia="Times New Roman" w:hAnsi="Book Antiqua"/>
          <w:b/>
          <w:szCs w:val="20"/>
          <w:u w:val="single"/>
          <w:lang w:val="es-ES" w:eastAsia="es-ES"/>
        </w:rPr>
        <w:t>Nº</w:t>
      </w:r>
      <w:proofErr w:type="spellEnd"/>
      <w:r>
        <w:rPr>
          <w:rFonts w:ascii="Book Antiqua" w:eastAsia="Times New Roman" w:hAnsi="Book Antiqua"/>
          <w:b/>
          <w:szCs w:val="20"/>
          <w:u w:val="single"/>
          <w:lang w:val="es-ES" w:eastAsia="es-ES"/>
        </w:rPr>
        <w:t xml:space="preserve"> 1- OBJETO </w:t>
      </w:r>
      <w:proofErr w:type="gramStart"/>
      <w:r w:rsidRPr="00725974">
        <w:rPr>
          <w:rFonts w:ascii="Book Antiqua" w:eastAsia="Times New Roman" w:hAnsi="Book Antiqua"/>
          <w:b/>
          <w:szCs w:val="20"/>
          <w:lang w:val="es-ES" w:eastAsia="es-ES"/>
        </w:rPr>
        <w:t xml:space="preserve">-  </w:t>
      </w:r>
      <w:proofErr w:type="spellStart"/>
      <w:r w:rsidRPr="00725974">
        <w:rPr>
          <w:rFonts w:ascii="Book Antiqua" w:eastAsia="Times New Roman" w:hAnsi="Book Antiqua"/>
          <w:b/>
          <w:szCs w:val="20"/>
          <w:lang w:val="es-ES" w:eastAsia="es-ES"/>
        </w:rPr>
        <w:t>Renovacion</w:t>
      </w:r>
      <w:proofErr w:type="spellEnd"/>
      <w:proofErr w:type="gramEnd"/>
      <w:r w:rsidRPr="00725974">
        <w:rPr>
          <w:rFonts w:ascii="Book Antiqua" w:eastAsia="Times New Roman" w:hAnsi="Book Antiqua"/>
          <w:b/>
          <w:szCs w:val="20"/>
          <w:lang w:val="es-ES" w:eastAsia="es-ES"/>
        </w:rPr>
        <w:t xml:space="preserve"> de Licencias, por un año de:</w:t>
      </w:r>
    </w:p>
    <w:p w14:paraId="69239EF1" w14:textId="77777777" w:rsidR="004A6BC9" w:rsidRDefault="004A6BC9" w:rsidP="004A6BC9">
      <w:pPr>
        <w:pStyle w:val="Standard"/>
        <w:rPr>
          <w:rFonts w:ascii="Book Antiqua" w:eastAsia="Times New Roman" w:hAnsi="Book Antiqua"/>
          <w:b/>
          <w:szCs w:val="20"/>
          <w:u w:val="single"/>
          <w:lang w:val="es-ES" w:eastAsia="es-ES"/>
        </w:rPr>
      </w:pPr>
      <w:r>
        <w:rPr>
          <w:rFonts w:ascii="Book Antiqua" w:eastAsia="Times New Roman" w:hAnsi="Book Antiqua"/>
          <w:b/>
          <w:szCs w:val="20"/>
          <w:u w:val="single"/>
          <w:lang w:val="es-ES" w:eastAsia="es-ES"/>
        </w:rPr>
        <w:t xml:space="preserve"> </w:t>
      </w:r>
    </w:p>
    <w:p w14:paraId="16958135" w14:textId="77777777" w:rsidR="004A6BC9" w:rsidRDefault="004A6BC9" w:rsidP="004A6BC9">
      <w:pPr>
        <w:pStyle w:val="Standard"/>
        <w:ind w:firstLine="1361"/>
        <w:rPr>
          <w:rFonts w:ascii="Times New Roman" w:eastAsia="Times New Roman" w:hAnsi="Times New Roman"/>
          <w:sz w:val="20"/>
          <w:szCs w:val="20"/>
          <w:lang w:eastAsia="es-ES"/>
        </w:rPr>
      </w:pPr>
    </w:p>
    <w:tbl>
      <w:tblPr>
        <w:tblW w:w="8835" w:type="dxa"/>
        <w:tblLayout w:type="fixed"/>
        <w:tblCellMar>
          <w:left w:w="10" w:type="dxa"/>
          <w:right w:w="10" w:type="dxa"/>
        </w:tblCellMar>
        <w:tblLook w:val="04A0" w:firstRow="1" w:lastRow="0" w:firstColumn="1" w:lastColumn="0" w:noHBand="0" w:noVBand="1"/>
      </w:tblPr>
      <w:tblGrid>
        <w:gridCol w:w="846"/>
        <w:gridCol w:w="1417"/>
        <w:gridCol w:w="6572"/>
      </w:tblGrid>
      <w:tr w:rsidR="004A6BC9" w14:paraId="47AAF72F" w14:textId="77777777" w:rsidTr="004A6BC9">
        <w:trPr>
          <w:trHeight w:val="342"/>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8A9930" w14:textId="77777777" w:rsidR="004A6BC9" w:rsidRPr="004A6BC9" w:rsidRDefault="004A6BC9" w:rsidP="00D47A9E">
            <w:pPr>
              <w:pStyle w:val="Standard"/>
              <w:jc w:val="center"/>
              <w:rPr>
                <w:rFonts w:hint="eastAsia"/>
                <w:sz w:val="22"/>
                <w:szCs w:val="22"/>
              </w:rPr>
            </w:pPr>
            <w:r w:rsidRPr="004A6BC9">
              <w:rPr>
                <w:rFonts w:ascii="Times New Roman" w:eastAsia="Times New Roman" w:hAnsi="Times New Roman"/>
                <w:sz w:val="22"/>
                <w:szCs w:val="22"/>
                <w:lang w:val="es-ES" w:eastAsia="es-ES"/>
              </w:rPr>
              <w:t>ITEM</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36C20" w14:textId="77777777" w:rsidR="004A6BC9" w:rsidRPr="004A6BC9" w:rsidRDefault="004A6BC9" w:rsidP="00D47A9E">
            <w:pPr>
              <w:pStyle w:val="Standard"/>
              <w:jc w:val="center"/>
              <w:rPr>
                <w:rFonts w:hint="eastAsia"/>
                <w:sz w:val="22"/>
                <w:szCs w:val="22"/>
              </w:rPr>
            </w:pPr>
            <w:r w:rsidRPr="004A6BC9">
              <w:rPr>
                <w:rFonts w:ascii="Times New Roman" w:eastAsia="Times New Roman" w:hAnsi="Times New Roman"/>
                <w:sz w:val="22"/>
                <w:szCs w:val="22"/>
                <w:lang w:val="es-ES" w:eastAsia="es-ES"/>
              </w:rPr>
              <w:t>CANTIDAD</w:t>
            </w:r>
          </w:p>
        </w:tc>
        <w:tc>
          <w:tcPr>
            <w:tcW w:w="6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7EF7A" w14:textId="77777777" w:rsidR="004A6BC9" w:rsidRPr="004A6BC9" w:rsidRDefault="004A6BC9" w:rsidP="00D47A9E">
            <w:pPr>
              <w:pStyle w:val="Standard"/>
              <w:jc w:val="center"/>
              <w:rPr>
                <w:rFonts w:hint="eastAsia"/>
                <w:sz w:val="22"/>
                <w:szCs w:val="22"/>
              </w:rPr>
            </w:pPr>
            <w:r w:rsidRPr="004A6BC9">
              <w:rPr>
                <w:rFonts w:ascii="Times New Roman" w:eastAsia="Times New Roman" w:hAnsi="Times New Roman"/>
                <w:sz w:val="22"/>
                <w:szCs w:val="22"/>
                <w:lang w:val="es-ES" w:eastAsia="es-ES"/>
              </w:rPr>
              <w:t>DETALLE</w:t>
            </w:r>
          </w:p>
        </w:tc>
      </w:tr>
      <w:tr w:rsidR="004A6BC9" w:rsidRPr="002E23CF" w14:paraId="3020AB22" w14:textId="77777777" w:rsidTr="004A6BC9">
        <w:trPr>
          <w:trHeight w:hRule="exact" w:val="767"/>
        </w:trPr>
        <w:tc>
          <w:tcPr>
            <w:tcW w:w="84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99414" w14:textId="77777777" w:rsidR="004A6BC9" w:rsidRDefault="004A6BC9" w:rsidP="00D47A9E">
            <w:pPr>
              <w:pStyle w:val="Standard"/>
              <w:jc w:val="center"/>
              <w:rPr>
                <w:rFonts w:hint="eastAsia"/>
              </w:rPr>
            </w:pPr>
            <w:r>
              <w:rPr>
                <w:rFonts w:ascii="Times New Roman" w:eastAsia="Times New Roman" w:hAnsi="Times New Roman"/>
                <w:lang w:val="es-ES" w:eastAsia="es-ES"/>
              </w:rPr>
              <w:t>1</w:t>
            </w:r>
          </w:p>
        </w:tc>
        <w:tc>
          <w:tcPr>
            <w:tcW w:w="141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127A1D" w14:textId="77777777" w:rsidR="004A6BC9" w:rsidRDefault="004A6BC9" w:rsidP="00D47A9E">
            <w:pPr>
              <w:pStyle w:val="Standard"/>
              <w:jc w:val="center"/>
              <w:rPr>
                <w:rFonts w:hint="eastAsia"/>
              </w:rPr>
            </w:pPr>
            <w:r>
              <w:t>25</w:t>
            </w:r>
          </w:p>
        </w:tc>
        <w:tc>
          <w:tcPr>
            <w:tcW w:w="657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1E382E1" w14:textId="77777777" w:rsidR="004A6BC9" w:rsidRPr="002E23CF" w:rsidRDefault="004A6BC9" w:rsidP="00D47A9E">
            <w:pPr>
              <w:pStyle w:val="Standard"/>
              <w:ind w:right="44"/>
              <w:jc w:val="both"/>
              <w:rPr>
                <w:rFonts w:hint="eastAsia"/>
                <w:lang w:val="es-ES"/>
              </w:rPr>
            </w:pPr>
            <w:r>
              <w:rPr>
                <w:lang w:val="es-ES"/>
              </w:rPr>
              <w:t xml:space="preserve">Sophos </w:t>
            </w:r>
            <w:proofErr w:type="spellStart"/>
            <w:r>
              <w:rPr>
                <w:lang w:val="es-ES"/>
              </w:rPr>
              <w:t>Intercept</w:t>
            </w:r>
            <w:proofErr w:type="spellEnd"/>
            <w:r>
              <w:rPr>
                <w:lang w:val="es-ES"/>
              </w:rPr>
              <w:t xml:space="preserve"> X </w:t>
            </w:r>
            <w:proofErr w:type="spellStart"/>
            <w:r>
              <w:rPr>
                <w:lang w:val="es-ES"/>
              </w:rPr>
              <w:t>Advance</w:t>
            </w:r>
            <w:proofErr w:type="spellEnd"/>
            <w:r>
              <w:rPr>
                <w:lang w:val="es-ES"/>
              </w:rPr>
              <w:t xml:space="preserve"> para Servidores</w:t>
            </w:r>
          </w:p>
        </w:tc>
      </w:tr>
      <w:tr w:rsidR="004A6BC9" w14:paraId="0376C7C1" w14:textId="77777777" w:rsidTr="004A6BC9">
        <w:trPr>
          <w:trHeight w:hRule="exact" w:val="69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2166F" w14:textId="77777777" w:rsidR="004A6BC9" w:rsidRDefault="004A6BC9" w:rsidP="00D47A9E">
            <w:pPr>
              <w:pStyle w:val="Standard"/>
              <w:jc w:val="center"/>
              <w:rPr>
                <w:rFonts w:hint="eastAsia"/>
              </w:rPr>
            </w:pPr>
            <w:r>
              <w:rPr>
                <w:rFonts w:ascii="Times New Roman" w:eastAsia="Times New Roman" w:hAnsi="Times New Roman"/>
                <w:lang w:val="es-ES" w:eastAsia="es-ES"/>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38D6C" w14:textId="77777777" w:rsidR="004A6BC9" w:rsidRDefault="004A6BC9" w:rsidP="00D47A9E">
            <w:pPr>
              <w:pStyle w:val="Standard"/>
              <w:jc w:val="center"/>
              <w:rPr>
                <w:rFonts w:hint="eastAsia"/>
              </w:rPr>
            </w:pPr>
            <w:r>
              <w:t>400</w:t>
            </w:r>
          </w:p>
        </w:tc>
        <w:tc>
          <w:tcPr>
            <w:tcW w:w="6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52DB2" w14:textId="77777777" w:rsidR="004A6BC9" w:rsidRDefault="004A6BC9" w:rsidP="00D47A9E">
            <w:pPr>
              <w:pStyle w:val="Standard"/>
              <w:ind w:right="44"/>
              <w:jc w:val="both"/>
              <w:rPr>
                <w:rFonts w:ascii="Times New Roman" w:eastAsia="Times New Roman" w:hAnsi="Times New Roman"/>
                <w:color w:val="000000"/>
                <w:lang w:eastAsia="es-AR"/>
              </w:rPr>
            </w:pPr>
            <w:r>
              <w:rPr>
                <w:lang w:val="es-ES"/>
              </w:rPr>
              <w:t xml:space="preserve">Sophos </w:t>
            </w:r>
            <w:proofErr w:type="spellStart"/>
            <w:r>
              <w:rPr>
                <w:lang w:val="es-ES"/>
              </w:rPr>
              <w:t>Intercept</w:t>
            </w:r>
            <w:proofErr w:type="spellEnd"/>
            <w:r>
              <w:rPr>
                <w:lang w:val="es-ES"/>
              </w:rPr>
              <w:t xml:space="preserve"> X </w:t>
            </w:r>
            <w:proofErr w:type="spellStart"/>
            <w:r>
              <w:rPr>
                <w:lang w:val="es-ES"/>
              </w:rPr>
              <w:t>Advance</w:t>
            </w:r>
            <w:proofErr w:type="spellEnd"/>
            <w:r>
              <w:rPr>
                <w:lang w:val="es-ES"/>
              </w:rPr>
              <w:t xml:space="preserve"> para Terminales</w:t>
            </w:r>
          </w:p>
        </w:tc>
      </w:tr>
      <w:tr w:rsidR="004A6BC9" w14:paraId="0EA40A55" w14:textId="77777777" w:rsidTr="004A6BC9">
        <w:trPr>
          <w:trHeight w:hRule="exact" w:val="69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C0BBF" w14:textId="462D10A2" w:rsidR="004A6BC9" w:rsidRDefault="004A6BC9" w:rsidP="00D47A9E">
            <w:pPr>
              <w:pStyle w:val="Standard"/>
              <w:jc w:val="center"/>
              <w:rPr>
                <w:rFonts w:ascii="Times New Roman" w:eastAsia="Times New Roman" w:hAnsi="Times New Roman"/>
                <w:lang w:val="es-ES" w:eastAsia="es-ES"/>
              </w:rPr>
            </w:pPr>
            <w:r>
              <w:rPr>
                <w:rFonts w:ascii="Times New Roman" w:eastAsia="Times New Roman" w:hAnsi="Times New Roman"/>
                <w:lang w:val="es-ES" w:eastAsia="es-ES"/>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B3D08" w14:textId="49E3E1B4" w:rsidR="004A6BC9" w:rsidRDefault="004A6BC9" w:rsidP="00D47A9E">
            <w:pPr>
              <w:pStyle w:val="Standard"/>
              <w:jc w:val="center"/>
            </w:pPr>
            <w:r>
              <w:t>1</w:t>
            </w:r>
          </w:p>
        </w:tc>
        <w:tc>
          <w:tcPr>
            <w:tcW w:w="6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140EA" w14:textId="22C75401" w:rsidR="004A6BC9" w:rsidRDefault="004A6BC9" w:rsidP="00D47A9E">
            <w:pPr>
              <w:pStyle w:val="Standard"/>
              <w:ind w:right="44"/>
              <w:jc w:val="both"/>
              <w:rPr>
                <w:lang w:val="es-ES"/>
              </w:rPr>
            </w:pPr>
            <w:r>
              <w:rPr>
                <w:lang w:val="es-ES"/>
              </w:rPr>
              <w:t xml:space="preserve">Soporte Extendido </w:t>
            </w:r>
            <w:proofErr w:type="spellStart"/>
            <w:r>
              <w:rPr>
                <w:lang w:val="es-ES"/>
              </w:rPr>
              <w:t>Shopos</w:t>
            </w:r>
            <w:proofErr w:type="spellEnd"/>
            <w:r>
              <w:rPr>
                <w:lang w:val="es-ES"/>
              </w:rPr>
              <w:t xml:space="preserve"> </w:t>
            </w:r>
            <w:proofErr w:type="spellStart"/>
            <w:r>
              <w:rPr>
                <w:lang w:val="es-ES"/>
              </w:rPr>
              <w:t>Intercept</w:t>
            </w:r>
            <w:proofErr w:type="spellEnd"/>
            <w:r>
              <w:rPr>
                <w:lang w:val="es-ES"/>
              </w:rPr>
              <w:t xml:space="preserve"> X </w:t>
            </w:r>
            <w:proofErr w:type="spellStart"/>
            <w:r>
              <w:rPr>
                <w:lang w:val="es-ES"/>
              </w:rPr>
              <w:t>Advance</w:t>
            </w:r>
            <w:proofErr w:type="spellEnd"/>
            <w:r>
              <w:rPr>
                <w:lang w:val="es-ES"/>
              </w:rPr>
              <w:t xml:space="preserve"> para Windows 7, 2008 R2, 2012 y 2012 R2</w:t>
            </w:r>
          </w:p>
        </w:tc>
      </w:tr>
    </w:tbl>
    <w:p w14:paraId="7ED9F287" w14:textId="77777777" w:rsidR="004A6BC9" w:rsidRDefault="004A6BC9" w:rsidP="004A6BC9">
      <w:pPr>
        <w:pStyle w:val="Standard"/>
        <w:rPr>
          <w:rFonts w:ascii="Book Antiqua" w:eastAsia="Times New Roman" w:hAnsi="Book Antiqua"/>
          <w:b/>
          <w:szCs w:val="20"/>
          <w:u w:val="single"/>
          <w:lang w:val="es-ES" w:eastAsia="es-ES"/>
        </w:rPr>
      </w:pPr>
    </w:p>
    <w:p w14:paraId="0A3A26D3" w14:textId="77777777" w:rsidR="004A6BC9" w:rsidRDefault="004A6BC9" w:rsidP="004A6BC9">
      <w:pPr>
        <w:pStyle w:val="Standard"/>
        <w:ind w:right="57" w:firstLine="1814"/>
        <w:jc w:val="both"/>
        <w:rPr>
          <w:rFonts w:ascii="Book Antiqua" w:eastAsia="Times New Roman" w:hAnsi="Book Antiqua"/>
          <w:b/>
          <w:szCs w:val="20"/>
          <w:u w:val="single"/>
          <w:lang w:val="es-ES" w:eastAsia="es-ES"/>
        </w:rPr>
      </w:pPr>
    </w:p>
    <w:p w14:paraId="73F010D7" w14:textId="77777777" w:rsidR="004A6BC9" w:rsidRDefault="004A6BC9" w:rsidP="004A6BC9">
      <w:pPr>
        <w:pStyle w:val="Standard"/>
        <w:rPr>
          <w:rFonts w:hint="eastAsia"/>
        </w:rPr>
      </w:pPr>
      <w:r>
        <w:rPr>
          <w:rFonts w:ascii="Book Antiqua" w:eastAsia="Times New Roman" w:hAnsi="Book Antiqua"/>
          <w:b/>
          <w:szCs w:val="20"/>
          <w:u w:val="single"/>
          <w:lang w:val="es-ES" w:eastAsia="es-ES"/>
        </w:rPr>
        <w:t xml:space="preserve">ARTICULO </w:t>
      </w:r>
      <w:proofErr w:type="spellStart"/>
      <w:r>
        <w:rPr>
          <w:rFonts w:ascii="Book Antiqua" w:eastAsia="Times New Roman" w:hAnsi="Book Antiqua"/>
          <w:b/>
          <w:szCs w:val="20"/>
          <w:u w:val="single"/>
          <w:lang w:val="es-ES" w:eastAsia="es-ES"/>
        </w:rPr>
        <w:t>Nº</w:t>
      </w:r>
      <w:proofErr w:type="spellEnd"/>
      <w:r>
        <w:rPr>
          <w:rFonts w:ascii="Book Antiqua" w:eastAsia="Times New Roman" w:hAnsi="Book Antiqua"/>
          <w:b/>
          <w:szCs w:val="20"/>
          <w:u w:val="single"/>
          <w:lang w:val="es-ES" w:eastAsia="es-ES"/>
        </w:rPr>
        <w:t xml:space="preserve"> 2 - ESPECIFICACIONES:</w:t>
      </w:r>
    </w:p>
    <w:p w14:paraId="5BC2FE0B" w14:textId="77777777" w:rsidR="004A6BC9" w:rsidRDefault="004A6BC9" w:rsidP="004A6BC9">
      <w:pPr>
        <w:pStyle w:val="Standard"/>
        <w:rPr>
          <w:rFonts w:hint="eastAsia"/>
        </w:rPr>
      </w:pPr>
      <w:r>
        <w:rPr>
          <w:rFonts w:ascii="Book Antiqua" w:eastAsia="Times New Roman" w:hAnsi="Book Antiqua"/>
          <w:b/>
          <w:szCs w:val="20"/>
          <w:lang w:val="es-ES" w:eastAsia="es-ES"/>
        </w:rPr>
        <w:t xml:space="preserve"> </w:t>
      </w:r>
      <w:r>
        <w:rPr>
          <w:rFonts w:ascii="Book Antiqua" w:eastAsia="Times New Roman" w:hAnsi="Book Antiqua"/>
          <w:b/>
          <w:szCs w:val="20"/>
          <w:lang w:val="es-ES" w:eastAsia="es-ES"/>
        </w:rPr>
        <w:tab/>
      </w:r>
      <w:r>
        <w:rPr>
          <w:rFonts w:ascii="Book Antiqua" w:eastAsia="Times New Roman" w:hAnsi="Book Antiqua"/>
          <w:b/>
          <w:szCs w:val="20"/>
          <w:lang w:val="es-ES" w:eastAsia="es-ES"/>
        </w:rPr>
        <w:tab/>
      </w:r>
      <w:r>
        <w:rPr>
          <w:rFonts w:ascii="Book Antiqua" w:eastAsia="Times New Roman" w:hAnsi="Book Antiqua"/>
          <w:b/>
          <w:szCs w:val="20"/>
          <w:lang w:val="es-ES" w:eastAsia="es-ES"/>
        </w:rPr>
        <w:tab/>
      </w:r>
    </w:p>
    <w:p w14:paraId="6298C23D" w14:textId="77777777" w:rsidR="004A6BC9" w:rsidRDefault="004A6BC9" w:rsidP="004A6BC9">
      <w:pPr>
        <w:pStyle w:val="Standard"/>
        <w:ind w:left="360" w:firstLine="708"/>
        <w:rPr>
          <w:rFonts w:hint="eastAsia"/>
        </w:rPr>
      </w:pPr>
      <w:r>
        <w:rPr>
          <w:rFonts w:ascii="Book Antiqua" w:eastAsia="Times New Roman" w:hAnsi="Book Antiqua"/>
          <w:lang w:val="es-ES" w:eastAsia="es-ES"/>
        </w:rPr>
        <w:t xml:space="preserve"> </w:t>
      </w:r>
      <w:r>
        <w:rPr>
          <w:rFonts w:ascii="Book Antiqua" w:eastAsia="Times New Roman" w:hAnsi="Book Antiqua"/>
          <w:lang w:val="es-ES" w:eastAsia="es-ES"/>
        </w:rPr>
        <w:tab/>
      </w:r>
      <w:r>
        <w:rPr>
          <w:rFonts w:ascii="Book Antiqua" w:eastAsia="Times New Roman" w:hAnsi="Book Antiqua"/>
          <w:lang w:val="es-ES" w:eastAsia="es-ES"/>
        </w:rPr>
        <w:tab/>
      </w:r>
      <w:r>
        <w:rPr>
          <w:rFonts w:ascii="Arial" w:eastAsia="Times New Roman" w:hAnsi="Arial"/>
          <w:szCs w:val="20"/>
          <w:lang w:val="es-ES" w:eastAsia="es-ES"/>
        </w:rPr>
        <w:t xml:space="preserve">Se deberá especificar marca y </w:t>
      </w:r>
      <w:r>
        <w:rPr>
          <w:rFonts w:ascii="Arial" w:eastAsia="Times New Roman" w:hAnsi="Arial"/>
          <w:color w:val="000000"/>
          <w:szCs w:val="20"/>
          <w:lang w:val="es-ES" w:eastAsia="es-ES"/>
        </w:rPr>
        <w:t>garantía</w:t>
      </w:r>
      <w:r>
        <w:rPr>
          <w:rFonts w:ascii="Arial" w:eastAsia="Times New Roman" w:hAnsi="Arial"/>
          <w:color w:val="FF0000"/>
          <w:szCs w:val="20"/>
          <w:lang w:val="es-ES" w:eastAsia="es-ES"/>
        </w:rPr>
        <w:t xml:space="preserve"> </w:t>
      </w:r>
      <w:r>
        <w:rPr>
          <w:rFonts w:ascii="Arial" w:eastAsia="Times New Roman" w:hAnsi="Arial"/>
          <w:szCs w:val="20"/>
          <w:lang w:val="es-ES" w:eastAsia="es-ES"/>
        </w:rPr>
        <w:t>de cada ítem presupuestado.</w:t>
      </w:r>
    </w:p>
    <w:p w14:paraId="19607AA0" w14:textId="77777777" w:rsidR="004A6BC9" w:rsidRDefault="004A6BC9" w:rsidP="004A6BC9">
      <w:pPr>
        <w:pStyle w:val="Standard"/>
        <w:rPr>
          <w:rFonts w:ascii="Arial" w:eastAsia="Times New Roman" w:hAnsi="Arial"/>
          <w:szCs w:val="20"/>
          <w:lang w:val="es-ES" w:eastAsia="es-ES"/>
        </w:rPr>
      </w:pPr>
    </w:p>
    <w:p w14:paraId="254D0526" w14:textId="77777777" w:rsidR="004A6BC9" w:rsidRDefault="004A6BC9" w:rsidP="004A6BC9">
      <w:pPr>
        <w:pStyle w:val="Standard"/>
        <w:rPr>
          <w:rFonts w:ascii="Book Antiqua" w:eastAsia="Times New Roman" w:hAnsi="Book Antiqua"/>
          <w:lang w:val="es-ES" w:eastAsia="es-ES"/>
        </w:rPr>
      </w:pPr>
    </w:p>
    <w:p w14:paraId="16CB3F0D" w14:textId="77777777" w:rsidR="004A6BC9" w:rsidRDefault="004A6BC9" w:rsidP="004A6BC9">
      <w:pPr>
        <w:suppressAutoHyphens w:val="0"/>
        <w:spacing w:after="1" w:line="247" w:lineRule="auto"/>
        <w:ind w:right="1699"/>
        <w:jc w:val="both"/>
        <w:rPr>
          <w:rFonts w:ascii="Book Antiqua" w:eastAsia="Times New Roman" w:hAnsi="Book Antiqua"/>
          <w:b/>
          <w:szCs w:val="20"/>
          <w:u w:val="single"/>
          <w:lang w:val="es-ES" w:eastAsia="es-ES"/>
        </w:rPr>
      </w:pPr>
      <w:r>
        <w:rPr>
          <w:rFonts w:ascii="Book Antiqua" w:eastAsia="Times New Roman" w:hAnsi="Book Antiqua"/>
          <w:b/>
          <w:szCs w:val="20"/>
          <w:u w:val="single"/>
          <w:lang w:val="es-ES" w:eastAsia="es-ES"/>
        </w:rPr>
        <w:t xml:space="preserve">ARTÍCULO </w:t>
      </w:r>
      <w:proofErr w:type="spellStart"/>
      <w:r>
        <w:rPr>
          <w:rFonts w:ascii="Book Antiqua" w:eastAsia="Times New Roman" w:hAnsi="Book Antiqua"/>
          <w:b/>
          <w:szCs w:val="20"/>
          <w:u w:val="single"/>
          <w:lang w:val="es-ES" w:eastAsia="es-ES"/>
        </w:rPr>
        <w:t>Nº</w:t>
      </w:r>
      <w:proofErr w:type="spellEnd"/>
      <w:r>
        <w:rPr>
          <w:rFonts w:ascii="Book Antiqua" w:eastAsia="Times New Roman" w:hAnsi="Book Antiqua"/>
          <w:b/>
          <w:szCs w:val="20"/>
          <w:u w:val="single"/>
          <w:lang w:val="es-ES" w:eastAsia="es-ES"/>
        </w:rPr>
        <w:t xml:space="preserve"> 3 - VALOR DEL PLIEGO:  </w:t>
      </w:r>
    </w:p>
    <w:p w14:paraId="0E3E8AB3" w14:textId="77777777" w:rsidR="004A6BC9" w:rsidRDefault="004A6BC9" w:rsidP="004A6BC9">
      <w:pPr>
        <w:suppressAutoHyphens w:val="0"/>
        <w:spacing w:after="1" w:line="247" w:lineRule="auto"/>
        <w:ind w:right="1699"/>
        <w:jc w:val="both"/>
        <w:rPr>
          <w:rFonts w:ascii="Arial" w:eastAsia="Times New Roman" w:hAnsi="Arial"/>
          <w:lang w:val="es-ES" w:eastAsia="es-ES"/>
        </w:rPr>
      </w:pPr>
    </w:p>
    <w:p w14:paraId="105BB89E" w14:textId="0191FF48" w:rsidR="004A6BC9" w:rsidRDefault="004A6BC9" w:rsidP="004A6BC9">
      <w:pPr>
        <w:suppressAutoHyphens w:val="0"/>
        <w:spacing w:after="1" w:line="360" w:lineRule="auto"/>
        <w:ind w:left="-5" w:right="99" w:firstLine="1281"/>
        <w:jc w:val="both"/>
        <w:rPr>
          <w:rFonts w:hint="eastAsia"/>
        </w:rPr>
      </w:pPr>
      <w:r>
        <w:rPr>
          <w:rFonts w:ascii="Arial" w:eastAsia="Times New Roman" w:hAnsi="Arial"/>
          <w:lang w:val="es-ES" w:eastAsia="es-ES"/>
        </w:rPr>
        <w:t xml:space="preserve"> </w:t>
      </w:r>
      <w:r>
        <w:rPr>
          <w:rFonts w:ascii="Arial" w:eastAsia="Times New Roman" w:hAnsi="Arial"/>
          <w:lang w:val="es-ES" w:eastAsia="es-ES"/>
        </w:rPr>
        <w:tab/>
      </w:r>
      <w:r>
        <w:rPr>
          <w:rFonts w:ascii="Arial" w:eastAsia="Times New Roman" w:hAnsi="Arial"/>
          <w:lang w:val="es-ES" w:eastAsia="es-ES"/>
        </w:rPr>
        <w:tab/>
        <w:t xml:space="preserve">El valor del presente pliego es de pesos </w:t>
      </w:r>
      <w:r>
        <w:rPr>
          <w:rFonts w:ascii="Arial" w:eastAsia="Times New Roman" w:hAnsi="Arial"/>
          <w:lang w:val="es-ES" w:eastAsia="es-ES"/>
        </w:rPr>
        <w:t>ocho</w:t>
      </w:r>
      <w:r>
        <w:rPr>
          <w:rFonts w:ascii="Arial" w:eastAsia="Times New Roman" w:hAnsi="Arial"/>
          <w:lang w:val="es-ES" w:eastAsia="es-ES"/>
        </w:rPr>
        <w:t xml:space="preserve"> mil quinientos con 00/100 ($</w:t>
      </w:r>
      <w:r>
        <w:rPr>
          <w:rFonts w:ascii="Arial" w:eastAsia="Times New Roman" w:hAnsi="Arial"/>
          <w:lang w:val="es-ES" w:eastAsia="es-ES"/>
        </w:rPr>
        <w:t>8.0</w:t>
      </w:r>
      <w:r>
        <w:rPr>
          <w:rFonts w:ascii="Arial" w:eastAsia="Times New Roman" w:hAnsi="Arial"/>
          <w:lang w:val="es-ES" w:eastAsia="es-ES"/>
        </w:rPr>
        <w:t xml:space="preserve">00,00) los que deberán ser depositados en la Cta. Cte. </w:t>
      </w:r>
      <w:r>
        <w:rPr>
          <w:rFonts w:ascii="Arial" w:eastAsia="Times New Roman" w:hAnsi="Arial"/>
          <w:color w:val="000000"/>
          <w:lang w:val="es-ES" w:eastAsia="es-ES"/>
        </w:rPr>
        <w:t xml:space="preserve">Banco San Juan </w:t>
      </w:r>
      <w:proofErr w:type="spellStart"/>
      <w:r>
        <w:rPr>
          <w:rFonts w:ascii="Arial" w:eastAsia="Times New Roman" w:hAnsi="Arial"/>
          <w:color w:val="000000"/>
          <w:lang w:val="es-ES" w:eastAsia="es-ES"/>
        </w:rPr>
        <w:t>Nº</w:t>
      </w:r>
      <w:proofErr w:type="spellEnd"/>
      <w:r>
        <w:rPr>
          <w:rFonts w:ascii="Arial" w:eastAsia="Times New Roman" w:hAnsi="Arial"/>
          <w:color w:val="000000"/>
          <w:lang w:val="es-ES" w:eastAsia="es-ES"/>
        </w:rPr>
        <w:t xml:space="preserve"> 018-002130/2, CBU 0450018601800000213023, el comprobante del pago original deberá incluirse en el “Sobre </w:t>
      </w:r>
      <w:proofErr w:type="spellStart"/>
      <w:r>
        <w:rPr>
          <w:rFonts w:ascii="Arial" w:eastAsia="Times New Roman" w:hAnsi="Arial"/>
          <w:color w:val="000000"/>
          <w:lang w:val="es-ES" w:eastAsia="es-ES"/>
        </w:rPr>
        <w:t>Nº</w:t>
      </w:r>
      <w:proofErr w:type="spellEnd"/>
      <w:r>
        <w:rPr>
          <w:rFonts w:ascii="Arial" w:eastAsia="Times New Roman" w:hAnsi="Arial"/>
          <w:color w:val="000000"/>
          <w:lang w:val="es-ES" w:eastAsia="es-ES"/>
        </w:rPr>
        <w:t xml:space="preserve"> 1” – Artículo 11 del Pliego Único de Bases y Condiciones Generales aprobado por Decreto </w:t>
      </w:r>
      <w:proofErr w:type="spellStart"/>
      <w:r>
        <w:rPr>
          <w:rFonts w:ascii="Arial" w:eastAsia="Times New Roman" w:hAnsi="Arial"/>
          <w:color w:val="000000"/>
          <w:lang w:val="es-ES" w:eastAsia="es-ES"/>
        </w:rPr>
        <w:t>Nº</w:t>
      </w:r>
      <w:proofErr w:type="spellEnd"/>
      <w:r>
        <w:rPr>
          <w:rFonts w:ascii="Arial" w:eastAsia="Times New Roman" w:hAnsi="Arial"/>
          <w:color w:val="000000"/>
          <w:lang w:val="es-ES" w:eastAsia="es-ES"/>
        </w:rPr>
        <w:t xml:space="preserve"> 0413 –P-2023.-.</w:t>
      </w:r>
    </w:p>
    <w:p w14:paraId="29C632BB" w14:textId="77777777" w:rsidR="004A6BC9" w:rsidRDefault="004A6BC9" w:rsidP="004A6BC9">
      <w:pPr>
        <w:suppressAutoHyphens w:val="0"/>
        <w:spacing w:line="360" w:lineRule="auto"/>
        <w:ind w:left="708" w:firstLine="708"/>
        <w:jc w:val="both"/>
        <w:rPr>
          <w:rFonts w:ascii="Times New Roman" w:eastAsia="Times New Roman" w:hAnsi="Times New Roman" w:cs="Times New Roman"/>
          <w:color w:val="FF0000"/>
          <w:kern w:val="0"/>
          <w:lang w:val="es-ES_tradnl" w:eastAsia="es-AR" w:bidi="ar-SA"/>
        </w:rPr>
      </w:pPr>
    </w:p>
    <w:p w14:paraId="339505A7" w14:textId="77777777" w:rsidR="004A6BC9" w:rsidRDefault="004A6BC9" w:rsidP="004A6BC9">
      <w:pPr>
        <w:pStyle w:val="Standard"/>
        <w:jc w:val="both"/>
        <w:rPr>
          <w:rFonts w:ascii="Arial" w:hAnsi="Arial" w:cs="Arial"/>
        </w:rPr>
      </w:pPr>
      <w:r w:rsidRPr="00756BFC">
        <w:rPr>
          <w:rFonts w:ascii="Book Antiqua" w:hAnsi="Book Antiqua" w:cs="Arial"/>
          <w:b/>
          <w:u w:val="single"/>
        </w:rPr>
        <w:t xml:space="preserve">ARTICULO </w:t>
      </w:r>
      <w:proofErr w:type="spellStart"/>
      <w:r w:rsidRPr="00756BFC">
        <w:rPr>
          <w:rFonts w:ascii="Book Antiqua" w:hAnsi="Book Antiqua" w:cs="Arial"/>
          <w:b/>
          <w:u w:val="single"/>
        </w:rPr>
        <w:t>N°</w:t>
      </w:r>
      <w:proofErr w:type="spellEnd"/>
      <w:r w:rsidRPr="00756BFC">
        <w:rPr>
          <w:rFonts w:ascii="Book Antiqua" w:hAnsi="Book Antiqua" w:cs="Arial"/>
          <w:b/>
          <w:u w:val="single"/>
        </w:rPr>
        <w:t xml:space="preserve"> </w:t>
      </w:r>
      <w:r>
        <w:rPr>
          <w:rFonts w:ascii="Book Antiqua" w:hAnsi="Book Antiqua" w:cs="Arial"/>
          <w:b/>
          <w:u w:val="single"/>
        </w:rPr>
        <w:t>4</w:t>
      </w:r>
      <w:r w:rsidRPr="00756BFC">
        <w:rPr>
          <w:rFonts w:ascii="Book Antiqua" w:hAnsi="Book Antiqua" w:cs="Arial"/>
          <w:b/>
          <w:u w:val="single"/>
        </w:rPr>
        <w:t xml:space="preserve"> - COTIZACION:</w:t>
      </w:r>
      <w:r w:rsidRPr="00756BFC">
        <w:rPr>
          <w:rFonts w:ascii="Arial" w:hAnsi="Arial" w:cs="Arial"/>
        </w:rPr>
        <w:t xml:space="preserve"> </w:t>
      </w:r>
    </w:p>
    <w:p w14:paraId="7706A9B6" w14:textId="77777777" w:rsidR="004A6BC9" w:rsidRDefault="004A6BC9" w:rsidP="004A6BC9">
      <w:pPr>
        <w:pStyle w:val="Standard"/>
        <w:jc w:val="both"/>
        <w:rPr>
          <w:rFonts w:ascii="Arial" w:hAnsi="Arial" w:cs="Arial"/>
        </w:rPr>
      </w:pPr>
    </w:p>
    <w:p w14:paraId="55A9A759" w14:textId="77777777" w:rsidR="004A6BC9" w:rsidRDefault="004A6BC9" w:rsidP="004A6BC9">
      <w:pPr>
        <w:pStyle w:val="Standard"/>
        <w:spacing w:line="360" w:lineRule="auto"/>
        <w:ind w:firstLine="2160"/>
        <w:jc w:val="both"/>
        <w:rPr>
          <w:rFonts w:ascii="Arial" w:hAnsi="Arial" w:cs="Arial"/>
        </w:rPr>
      </w:pPr>
      <w:r w:rsidRPr="00756BFC">
        <w:rPr>
          <w:rFonts w:ascii="Arial" w:hAnsi="Arial" w:cs="Arial"/>
        </w:rPr>
        <w:t xml:space="preserve">Se podrá cotizar en dólares estadounidenses. El pago se efectuará en moneda nacional. Para el cálculo del monto de desembolso, se realizará al tipo de cambio vendedor del Banco de la Nación Argentina vigente al día anterior de librar la orden de pago, de acuerdo al Art. 27 de la ley </w:t>
      </w:r>
      <w:proofErr w:type="spellStart"/>
      <w:r w:rsidRPr="00756BFC">
        <w:rPr>
          <w:rFonts w:ascii="Arial" w:hAnsi="Arial" w:cs="Arial"/>
        </w:rPr>
        <w:t>N.°</w:t>
      </w:r>
      <w:proofErr w:type="spellEnd"/>
      <w:r w:rsidRPr="00756BFC">
        <w:rPr>
          <w:rFonts w:ascii="Arial" w:hAnsi="Arial" w:cs="Arial"/>
        </w:rPr>
        <w:t xml:space="preserve"> 2000-A, Contrataciones del Estado.</w:t>
      </w:r>
    </w:p>
    <w:p w14:paraId="6885E176" w14:textId="77777777" w:rsidR="004A6BC9" w:rsidRDefault="004A6BC9" w:rsidP="004A6BC9">
      <w:pPr>
        <w:pStyle w:val="Standard"/>
        <w:spacing w:line="360" w:lineRule="auto"/>
        <w:ind w:firstLine="2160"/>
        <w:jc w:val="both"/>
        <w:rPr>
          <w:rFonts w:ascii="Arial" w:hAnsi="Arial" w:cs="Arial"/>
        </w:rPr>
      </w:pPr>
    </w:p>
    <w:p w14:paraId="73276DCA" w14:textId="77777777" w:rsidR="004A6BC9" w:rsidRDefault="004A6BC9" w:rsidP="004A6BC9">
      <w:pPr>
        <w:pStyle w:val="Standard"/>
        <w:spacing w:line="360" w:lineRule="auto"/>
        <w:ind w:firstLine="2160"/>
        <w:jc w:val="both"/>
        <w:rPr>
          <w:rFonts w:ascii="Arial" w:hAnsi="Arial" w:cs="Arial"/>
        </w:rPr>
      </w:pPr>
    </w:p>
    <w:p w14:paraId="4AABDD3C" w14:textId="77777777" w:rsidR="004A6BC9" w:rsidRPr="008B16D6" w:rsidRDefault="004A6BC9" w:rsidP="004A6BC9">
      <w:pPr>
        <w:pStyle w:val="Standard"/>
        <w:spacing w:line="360" w:lineRule="auto"/>
        <w:jc w:val="both"/>
        <w:rPr>
          <w:rFonts w:ascii="Book Antiqua" w:hAnsi="Book Antiqua"/>
          <w:b/>
          <w:u w:val="single"/>
        </w:rPr>
      </w:pPr>
      <w:r w:rsidRPr="008B16D6">
        <w:rPr>
          <w:rFonts w:ascii="Book Antiqua" w:hAnsi="Book Antiqua"/>
          <w:b/>
          <w:u w:val="single"/>
        </w:rPr>
        <w:t xml:space="preserve">ARTICULO </w:t>
      </w:r>
      <w:proofErr w:type="spellStart"/>
      <w:r w:rsidRPr="008B16D6">
        <w:rPr>
          <w:rFonts w:ascii="Book Antiqua" w:hAnsi="Book Antiqua"/>
          <w:b/>
          <w:u w:val="single"/>
        </w:rPr>
        <w:t>N.°</w:t>
      </w:r>
      <w:proofErr w:type="spellEnd"/>
      <w:r w:rsidRPr="008B16D6">
        <w:rPr>
          <w:rFonts w:ascii="Book Antiqua" w:hAnsi="Book Antiqua"/>
          <w:b/>
          <w:u w:val="single"/>
        </w:rPr>
        <w:t xml:space="preserve"> </w:t>
      </w:r>
      <w:r>
        <w:rPr>
          <w:rFonts w:ascii="Book Antiqua" w:hAnsi="Book Antiqua"/>
          <w:b/>
          <w:u w:val="single"/>
        </w:rPr>
        <w:t>5</w:t>
      </w:r>
      <w:r w:rsidRPr="008B16D6">
        <w:rPr>
          <w:rFonts w:ascii="Book Antiqua" w:hAnsi="Book Antiqua"/>
          <w:b/>
          <w:u w:val="single"/>
        </w:rPr>
        <w:t xml:space="preserve">° — CODIGO DE ACTIVIDAD: </w:t>
      </w:r>
    </w:p>
    <w:p w14:paraId="3E533491" w14:textId="77777777" w:rsidR="004A6BC9" w:rsidRPr="008B16D6" w:rsidRDefault="004A6BC9" w:rsidP="004A6BC9">
      <w:pPr>
        <w:pStyle w:val="Standard"/>
        <w:spacing w:line="360" w:lineRule="auto"/>
        <w:ind w:firstLine="2160"/>
        <w:jc w:val="both"/>
        <w:rPr>
          <w:rFonts w:ascii="Arial" w:hAnsi="Arial" w:cs="Arial"/>
        </w:rPr>
      </w:pPr>
      <w:r w:rsidRPr="008B16D6">
        <w:rPr>
          <w:rFonts w:ascii="Arial" w:hAnsi="Arial" w:cs="Arial"/>
        </w:rPr>
        <w:t>Deberá estar inscripto en DGR, según Artículo 1</w:t>
      </w:r>
      <w:r>
        <w:rPr>
          <w:rFonts w:ascii="Arial" w:hAnsi="Arial" w:cs="Arial"/>
        </w:rPr>
        <w:t>1</w:t>
      </w:r>
      <w:r w:rsidRPr="008B16D6">
        <w:rPr>
          <w:rFonts w:ascii="Arial" w:hAnsi="Arial" w:cs="Arial"/>
        </w:rPr>
        <w:t xml:space="preserve">, sobre 1, 3) del Pliego de Bases y Condiciones Generales, Decreto </w:t>
      </w:r>
      <w:proofErr w:type="spellStart"/>
      <w:r w:rsidRPr="008B16D6">
        <w:rPr>
          <w:rFonts w:ascii="Arial" w:hAnsi="Arial" w:cs="Arial"/>
        </w:rPr>
        <w:t>N.°</w:t>
      </w:r>
      <w:proofErr w:type="spellEnd"/>
      <w:r w:rsidRPr="008B16D6">
        <w:rPr>
          <w:rFonts w:ascii="Arial" w:hAnsi="Arial" w:cs="Arial"/>
        </w:rPr>
        <w:t xml:space="preserve"> </w:t>
      </w:r>
      <w:r>
        <w:rPr>
          <w:rFonts w:ascii="Arial" w:hAnsi="Arial" w:cs="Arial"/>
        </w:rPr>
        <w:t>413</w:t>
      </w:r>
      <w:r w:rsidRPr="008B16D6">
        <w:rPr>
          <w:rFonts w:ascii="Arial" w:hAnsi="Arial" w:cs="Arial"/>
        </w:rPr>
        <w:t xml:space="preserve"> -P-202</w:t>
      </w:r>
      <w:r>
        <w:rPr>
          <w:rFonts w:ascii="Arial" w:hAnsi="Arial" w:cs="Arial"/>
        </w:rPr>
        <w:t>3</w:t>
      </w:r>
      <w:r w:rsidRPr="008B16D6">
        <w:rPr>
          <w:rFonts w:ascii="Arial" w:hAnsi="Arial" w:cs="Arial"/>
        </w:rPr>
        <w:t>, en las actividades que guarden relación con el objeto de la presente contratación, con código de ba</w:t>
      </w:r>
      <w:r>
        <w:rPr>
          <w:rFonts w:ascii="Arial" w:hAnsi="Arial" w:cs="Arial"/>
        </w:rPr>
        <w:t>rras de autenticación del mismo.</w:t>
      </w:r>
    </w:p>
    <w:p w14:paraId="19147C7D" w14:textId="77777777" w:rsidR="004A6BC9" w:rsidRDefault="004A6BC9" w:rsidP="004A6BC9">
      <w:pPr>
        <w:pStyle w:val="Standard"/>
        <w:jc w:val="both"/>
        <w:rPr>
          <w:rFonts w:ascii="Book Antiqua" w:eastAsia="Times New Roman" w:hAnsi="Book Antiqua" w:cs="Arial"/>
          <w:b/>
          <w:u w:val="single"/>
          <w:lang w:eastAsia="es-ES"/>
        </w:rPr>
      </w:pPr>
    </w:p>
    <w:p w14:paraId="41F88AC5" w14:textId="77777777" w:rsidR="004A6BC9" w:rsidRDefault="004A6BC9" w:rsidP="004A6BC9">
      <w:pPr>
        <w:pStyle w:val="Standard"/>
        <w:jc w:val="both"/>
        <w:rPr>
          <w:rFonts w:hint="eastAsia"/>
        </w:rPr>
      </w:pPr>
      <w:r>
        <w:rPr>
          <w:rFonts w:ascii="Book Antiqua" w:eastAsia="Times New Roman" w:hAnsi="Book Antiqua" w:cs="Arial"/>
          <w:b/>
          <w:u w:val="single"/>
          <w:lang w:eastAsia="es-ES"/>
        </w:rPr>
        <w:t xml:space="preserve">ARTICULO </w:t>
      </w:r>
      <w:proofErr w:type="spellStart"/>
      <w:r>
        <w:rPr>
          <w:rFonts w:ascii="Book Antiqua" w:eastAsia="Times New Roman" w:hAnsi="Book Antiqua" w:cs="Arial"/>
          <w:b/>
          <w:u w:val="single"/>
          <w:lang w:eastAsia="es-ES"/>
        </w:rPr>
        <w:t>Nº</w:t>
      </w:r>
      <w:proofErr w:type="spellEnd"/>
      <w:r>
        <w:rPr>
          <w:rFonts w:ascii="Book Antiqua" w:eastAsia="Times New Roman" w:hAnsi="Book Antiqua" w:cs="Arial"/>
          <w:b/>
          <w:u w:val="single"/>
          <w:lang w:eastAsia="es-ES"/>
        </w:rPr>
        <w:t xml:space="preserve"> 6 - GARANTÍAS:</w:t>
      </w:r>
    </w:p>
    <w:p w14:paraId="76F08CB7" w14:textId="77777777" w:rsidR="004A6BC9" w:rsidRDefault="004A6BC9" w:rsidP="004A6BC9">
      <w:pPr>
        <w:pStyle w:val="Standard"/>
        <w:jc w:val="both"/>
        <w:rPr>
          <w:rFonts w:hint="eastAsia"/>
        </w:rPr>
      </w:pPr>
    </w:p>
    <w:p w14:paraId="055350EE" w14:textId="77777777" w:rsidR="004A6BC9" w:rsidRDefault="004A6BC9" w:rsidP="004A6BC9">
      <w:pPr>
        <w:pStyle w:val="Standard"/>
        <w:spacing w:line="360" w:lineRule="auto"/>
        <w:jc w:val="both"/>
        <w:rPr>
          <w:rFonts w:hint="eastAsia"/>
        </w:rPr>
      </w:pPr>
      <w:r>
        <w:rPr>
          <w:rFonts w:ascii="Book Antiqua" w:eastAsia="Times New Roman" w:hAnsi="Book Antiqua" w:cs="Arial"/>
          <w:lang w:eastAsia="es-ES"/>
        </w:rPr>
        <w:tab/>
      </w:r>
      <w:r>
        <w:rPr>
          <w:rFonts w:ascii="Book Antiqua" w:eastAsia="Times New Roman" w:hAnsi="Book Antiqua" w:cs="Arial"/>
          <w:lang w:eastAsia="es-ES"/>
        </w:rPr>
        <w:tab/>
      </w:r>
      <w:r>
        <w:rPr>
          <w:rFonts w:ascii="Book Antiqua" w:eastAsia="Times New Roman" w:hAnsi="Book Antiqua" w:cs="Arial"/>
          <w:lang w:eastAsia="es-ES"/>
        </w:rPr>
        <w:tab/>
      </w:r>
      <w:r>
        <w:rPr>
          <w:rFonts w:ascii="Arial" w:eastAsia="Times New Roman" w:hAnsi="Arial" w:cs="Arial"/>
          <w:lang w:eastAsia="es-ES"/>
        </w:rPr>
        <w:t>Art. 12 Inc. 1 del Pliego Único de Bases y Condiciones Generales (Requisitos y formas de garantía de la oferta</w:t>
      </w:r>
      <w:r>
        <w:rPr>
          <w:rFonts w:ascii="Arial" w:eastAsia="Times New Roman" w:hAnsi="Arial" w:cs="Arial"/>
          <w:color w:val="000000"/>
          <w:lang w:eastAsia="es-ES"/>
        </w:rPr>
        <w:t xml:space="preserve">), en caso de ser depósito bancario deberá hacerlo en la Cta. </w:t>
      </w:r>
      <w:proofErr w:type="spellStart"/>
      <w:r>
        <w:rPr>
          <w:rFonts w:ascii="Arial" w:eastAsia="Times New Roman" w:hAnsi="Arial" w:cs="Arial"/>
          <w:color w:val="000000"/>
          <w:lang w:eastAsia="es-ES"/>
        </w:rPr>
        <w:t>Nº</w:t>
      </w:r>
      <w:proofErr w:type="spellEnd"/>
      <w:r>
        <w:rPr>
          <w:rFonts w:ascii="Arial" w:eastAsia="Times New Roman" w:hAnsi="Arial" w:cs="Arial"/>
          <w:color w:val="000000"/>
          <w:lang w:eastAsia="es-ES"/>
        </w:rPr>
        <w:t xml:space="preserve"> 00180019398 C. D. Devoluciones CBU 0450018601800000193987</w:t>
      </w:r>
    </w:p>
    <w:p w14:paraId="68546518" w14:textId="77777777" w:rsidR="004A6BC9" w:rsidRDefault="004A6BC9" w:rsidP="004A6BC9">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t xml:space="preserve">En caso de Póliza de Caución con firma digital, tendrá que presentarse en soporte electrónico (pen drive), debiendo contener rótulo que indique como título "Garantía de oferta" y número de expediente, incorporando en el "Sobre </w:t>
      </w:r>
      <w:proofErr w:type="spellStart"/>
      <w:r>
        <w:rPr>
          <w:rFonts w:ascii="Arial" w:eastAsia="Times New Roman" w:hAnsi="Arial" w:cs="Arial"/>
          <w:color w:val="000000"/>
          <w:lang w:eastAsia="es-ES"/>
        </w:rPr>
        <w:t>N°</w:t>
      </w:r>
      <w:proofErr w:type="spellEnd"/>
      <w:r>
        <w:rPr>
          <w:rFonts w:ascii="Arial" w:eastAsia="Times New Roman" w:hAnsi="Arial" w:cs="Arial"/>
          <w:color w:val="000000"/>
          <w:lang w:eastAsia="es-ES"/>
        </w:rPr>
        <w:t xml:space="preserve"> 2" el soporte electrónico respectivo.</w:t>
      </w:r>
    </w:p>
    <w:p w14:paraId="08B73120" w14:textId="77777777" w:rsidR="004A6BC9" w:rsidRPr="00210062" w:rsidRDefault="004A6BC9" w:rsidP="004A6BC9">
      <w:pPr>
        <w:pStyle w:val="Standard"/>
        <w:jc w:val="both"/>
        <w:rPr>
          <w:rFonts w:ascii="Arial" w:eastAsia="Times New Roman" w:hAnsi="Arial" w:cs="Arial"/>
          <w:color w:val="000000"/>
          <w:lang w:eastAsia="es-ES"/>
        </w:rPr>
      </w:pPr>
    </w:p>
    <w:p w14:paraId="76E43F36" w14:textId="77777777" w:rsidR="004A6BC9" w:rsidRDefault="004A6BC9" w:rsidP="004A6BC9">
      <w:pPr>
        <w:pStyle w:val="Standard"/>
        <w:suppressLineNumbers/>
        <w:rPr>
          <w:rFonts w:hint="eastAsia"/>
        </w:rPr>
      </w:pPr>
      <w:r>
        <w:rPr>
          <w:rFonts w:ascii="Book Antiqua" w:eastAsia="Times New Roman" w:hAnsi="Book Antiqua"/>
          <w:b/>
          <w:u w:val="single"/>
          <w:lang w:val="es-ES" w:eastAsia="es-ES"/>
        </w:rPr>
        <w:t xml:space="preserve">ARTICULO </w:t>
      </w:r>
      <w:proofErr w:type="spellStart"/>
      <w:r>
        <w:rPr>
          <w:rFonts w:ascii="Book Antiqua" w:eastAsia="Times New Roman" w:hAnsi="Book Antiqua"/>
          <w:b/>
          <w:u w:val="single"/>
          <w:lang w:val="es-ES" w:eastAsia="es-ES"/>
        </w:rPr>
        <w:t>Nº</w:t>
      </w:r>
      <w:proofErr w:type="spellEnd"/>
      <w:r>
        <w:rPr>
          <w:rFonts w:ascii="Book Antiqua" w:eastAsia="Times New Roman" w:hAnsi="Book Antiqua"/>
          <w:b/>
          <w:u w:val="single"/>
          <w:lang w:val="es-ES" w:eastAsia="es-ES"/>
        </w:rPr>
        <w:t xml:space="preserve"> 7 - CONSULTAS:</w:t>
      </w:r>
    </w:p>
    <w:p w14:paraId="2D59E95D" w14:textId="77777777" w:rsidR="004A6BC9" w:rsidRDefault="004A6BC9" w:rsidP="004A6BC9">
      <w:pPr>
        <w:pStyle w:val="Standard"/>
        <w:suppressLineNumbers/>
        <w:ind w:firstLine="708"/>
        <w:rPr>
          <w:rFonts w:ascii="Book Antiqua" w:eastAsia="Times New Roman" w:hAnsi="Book Antiqua"/>
          <w:lang w:val="es-ES" w:eastAsia="es-ES"/>
        </w:rPr>
      </w:pPr>
      <w:r>
        <w:rPr>
          <w:rFonts w:ascii="Book Antiqua" w:eastAsia="Times New Roman" w:hAnsi="Book Antiqua"/>
          <w:lang w:val="es-ES" w:eastAsia="es-ES"/>
        </w:rPr>
        <w:t xml:space="preserve"> </w:t>
      </w:r>
      <w:r>
        <w:rPr>
          <w:rFonts w:ascii="Book Antiqua" w:eastAsia="Times New Roman" w:hAnsi="Book Antiqua"/>
          <w:lang w:val="es-ES" w:eastAsia="es-ES"/>
        </w:rPr>
        <w:tab/>
      </w:r>
      <w:r>
        <w:rPr>
          <w:rFonts w:ascii="Book Antiqua" w:eastAsia="Times New Roman" w:hAnsi="Book Antiqua"/>
          <w:lang w:val="es-ES" w:eastAsia="es-ES"/>
        </w:rPr>
        <w:tab/>
      </w:r>
    </w:p>
    <w:p w14:paraId="6D5A5A3E" w14:textId="77777777" w:rsidR="004A6BC9" w:rsidRDefault="004A6BC9" w:rsidP="004A6BC9">
      <w:pPr>
        <w:pStyle w:val="Standard"/>
        <w:suppressLineNumbers/>
        <w:spacing w:line="360" w:lineRule="auto"/>
        <w:ind w:firstLine="708"/>
        <w:jc w:val="both"/>
        <w:rPr>
          <w:rFonts w:hint="eastAsia"/>
        </w:rPr>
      </w:pPr>
      <w:r>
        <w:rPr>
          <w:rFonts w:ascii="Book Antiqua" w:eastAsia="Times New Roman" w:hAnsi="Book Antiqua"/>
          <w:lang w:val="es-ES" w:eastAsia="es-ES"/>
        </w:rPr>
        <w:t xml:space="preserve"> </w:t>
      </w:r>
      <w:r>
        <w:rPr>
          <w:rFonts w:ascii="Book Antiqua" w:eastAsia="Times New Roman" w:hAnsi="Book Antiqua"/>
          <w:lang w:val="es-ES" w:eastAsia="es-ES"/>
        </w:rPr>
        <w:tab/>
      </w:r>
      <w:r>
        <w:rPr>
          <w:rFonts w:ascii="Book Antiqua" w:eastAsia="Times New Roman" w:hAnsi="Book Antiqua"/>
          <w:lang w:val="es-ES" w:eastAsia="es-ES"/>
        </w:rPr>
        <w:tab/>
      </w:r>
      <w:r>
        <w:rPr>
          <w:rFonts w:ascii="Arial" w:eastAsia="Times New Roman" w:hAnsi="Arial"/>
          <w:lang w:val="es-ES" w:eastAsia="es-ES"/>
        </w:rPr>
        <w:t>En Dirección de Informática (2do Piso</w:t>
      </w:r>
      <w:proofErr w:type="gramStart"/>
      <w:r>
        <w:rPr>
          <w:rFonts w:ascii="Arial" w:eastAsia="Times New Roman" w:hAnsi="Arial"/>
          <w:lang w:val="es-ES" w:eastAsia="es-ES"/>
        </w:rPr>
        <w:t>),  Depto.</w:t>
      </w:r>
      <w:proofErr w:type="gramEnd"/>
      <w:r>
        <w:rPr>
          <w:rFonts w:ascii="Arial" w:eastAsia="Times New Roman" w:hAnsi="Arial"/>
          <w:lang w:val="es-ES" w:eastAsia="es-ES"/>
        </w:rPr>
        <w:t xml:space="preserve"> Licitaciones y Compras (3er piso)  de lunes a viernes de 7:30 a 13:30 </w:t>
      </w:r>
      <w:proofErr w:type="spellStart"/>
      <w:r>
        <w:rPr>
          <w:rFonts w:ascii="Arial" w:eastAsia="Times New Roman" w:hAnsi="Arial"/>
          <w:lang w:val="es-ES" w:eastAsia="es-ES"/>
        </w:rPr>
        <w:t>hs</w:t>
      </w:r>
      <w:proofErr w:type="spellEnd"/>
      <w:r>
        <w:rPr>
          <w:rFonts w:ascii="Arial" w:eastAsia="Times New Roman" w:hAnsi="Arial"/>
          <w:lang w:val="es-ES" w:eastAsia="es-ES"/>
        </w:rPr>
        <w:t xml:space="preserve">., edificio anexo Legislatura Provincial, calle Laprida 870 (oeste) o por </w:t>
      </w:r>
      <w:proofErr w:type="spellStart"/>
      <w:r>
        <w:rPr>
          <w:rFonts w:ascii="Arial" w:eastAsia="Times New Roman" w:hAnsi="Arial"/>
          <w:lang w:val="es-ES" w:eastAsia="es-ES"/>
        </w:rPr>
        <w:t>e</w:t>
      </w:r>
      <w:proofErr w:type="spellEnd"/>
      <w:r>
        <w:rPr>
          <w:rFonts w:ascii="Arial" w:eastAsia="Times New Roman" w:hAnsi="Arial"/>
          <w:lang w:val="es-ES" w:eastAsia="es-ES"/>
        </w:rPr>
        <w:t xml:space="preserve"> mail a </w:t>
      </w:r>
      <w:hyperlink r:id="rId4" w:history="1">
        <w:r>
          <w:rPr>
            <w:rStyle w:val="Internetlink"/>
            <w:rFonts w:ascii="Arial" w:eastAsia="Times New Roman" w:hAnsi="Arial"/>
            <w:i/>
            <w:lang w:val="es-ES" w:eastAsia="es-ES"/>
          </w:rPr>
          <w:t>compras@diputadossanjuan.gob.ar</w:t>
        </w:r>
      </w:hyperlink>
    </w:p>
    <w:p w14:paraId="3E44E4F9" w14:textId="77777777" w:rsidR="004A6BC9" w:rsidRDefault="004A6BC9" w:rsidP="004A6BC9">
      <w:pPr>
        <w:rPr>
          <w:rFonts w:hint="eastAsia"/>
        </w:rPr>
      </w:pPr>
    </w:p>
    <w:p w14:paraId="3BE0D551" w14:textId="77777777" w:rsidR="004D44DA" w:rsidRDefault="004D44DA"/>
    <w:sectPr w:rsidR="004D44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tique Oliv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9"/>
    <w:rsid w:val="0040584E"/>
    <w:rsid w:val="004A6BC9"/>
    <w:rsid w:val="004D44DA"/>
    <w:rsid w:val="00D3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15AD"/>
  <w15:chartTrackingRefBased/>
  <w15:docId w15:val="{5CE485EA-2396-495B-9332-B1E0F27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C9"/>
    <w:pPr>
      <w:suppressAutoHyphens/>
      <w:autoSpaceDN w:val="0"/>
      <w:spacing w:after="0" w:line="240" w:lineRule="auto"/>
    </w:pPr>
    <w:rPr>
      <w:rFonts w:ascii="Liberation Serif" w:eastAsia="NSimSun" w:hAnsi="Liberation Serif" w:cs="Lucida Sans"/>
      <w:kern w:val="3"/>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A6BC9"/>
    <w:pPr>
      <w:autoSpaceDN w:val="0"/>
      <w:spacing w:after="0" w:line="240" w:lineRule="auto"/>
    </w:pPr>
    <w:rPr>
      <w:rFonts w:ascii="Liberation Serif" w:eastAsia="NSimSun" w:hAnsi="Liberation Serif" w:cs="Lucida Sans"/>
      <w:kern w:val="3"/>
      <w:sz w:val="24"/>
      <w:szCs w:val="24"/>
      <w:lang w:val="es-AR" w:eastAsia="zh-CN" w:bidi="hi-IN"/>
    </w:rPr>
  </w:style>
  <w:style w:type="character" w:customStyle="1" w:styleId="Internetlink">
    <w:name w:val="Internet link"/>
    <w:basedOn w:val="Fuentedeprrafopredeter"/>
    <w:rsid w:val="004A6BC9"/>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ras@diputadossanjuan.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dc:creator>
  <cp:keywords/>
  <dc:description/>
  <cp:lastModifiedBy>willy</cp:lastModifiedBy>
  <cp:revision>1</cp:revision>
  <cp:lastPrinted>2025-04-24T12:50:00Z</cp:lastPrinted>
  <dcterms:created xsi:type="dcterms:W3CDTF">2025-04-24T12:42:00Z</dcterms:created>
  <dcterms:modified xsi:type="dcterms:W3CDTF">2025-04-24T12:57:00Z</dcterms:modified>
</cp:coreProperties>
</file>