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DA" w:rsidRPr="00A84AF4" w:rsidRDefault="00C628DA" w:rsidP="00975749">
      <w:pPr>
        <w:jc w:val="right"/>
        <w:rPr>
          <w:rFonts w:cs="Arial"/>
          <w:szCs w:val="24"/>
          <w:lang w:val="es-AR"/>
        </w:rPr>
      </w:pPr>
      <w:r w:rsidRPr="00A84AF4">
        <w:rPr>
          <w:rFonts w:cs="Arial"/>
          <w:szCs w:val="24"/>
          <w:lang w:val="es-AR"/>
        </w:rPr>
        <w:t xml:space="preserve">San Juan, </w:t>
      </w:r>
      <w:r>
        <w:rPr>
          <w:rFonts w:cs="Arial"/>
          <w:szCs w:val="24"/>
          <w:lang w:val="es-AR"/>
        </w:rPr>
        <w:t>18</w:t>
      </w:r>
      <w:r w:rsidRPr="00A84AF4">
        <w:rPr>
          <w:rFonts w:cs="Arial"/>
          <w:szCs w:val="24"/>
          <w:lang w:val="es-AR"/>
        </w:rPr>
        <w:t xml:space="preserve"> de </w:t>
      </w:r>
      <w:r>
        <w:rPr>
          <w:rFonts w:cs="Arial"/>
          <w:szCs w:val="24"/>
          <w:lang w:val="es-AR"/>
        </w:rPr>
        <w:t>abril</w:t>
      </w:r>
      <w:r w:rsidRPr="00A84AF4">
        <w:rPr>
          <w:rFonts w:cs="Arial"/>
          <w:szCs w:val="24"/>
          <w:lang w:val="es-AR"/>
        </w:rPr>
        <w:t xml:space="preserve"> de 201</w:t>
      </w:r>
      <w:r>
        <w:rPr>
          <w:rFonts w:cs="Arial"/>
          <w:szCs w:val="24"/>
          <w:lang w:val="es-AR"/>
        </w:rPr>
        <w:t>7</w:t>
      </w:r>
      <w:r w:rsidRPr="00A84AF4">
        <w:rPr>
          <w:rFonts w:cs="Arial"/>
          <w:szCs w:val="24"/>
          <w:lang w:val="es-AR"/>
        </w:rPr>
        <w:t>.</w:t>
      </w:r>
    </w:p>
    <w:p w:rsidR="00C628DA" w:rsidRPr="00A84AF4" w:rsidRDefault="00C628DA" w:rsidP="00975749">
      <w:pPr>
        <w:pStyle w:val="Ttulo1"/>
        <w:rPr>
          <w:rFonts w:cs="Arial"/>
          <w:color w:val="auto"/>
          <w:szCs w:val="24"/>
          <w:u w:val="single"/>
        </w:rPr>
      </w:pPr>
      <w:r w:rsidRPr="00A84AF4">
        <w:rPr>
          <w:rFonts w:cs="Arial"/>
          <w:color w:val="auto"/>
          <w:szCs w:val="24"/>
          <w:u w:val="single"/>
        </w:rPr>
        <w:t xml:space="preserve">DECRETO N.º </w:t>
      </w:r>
      <w:r>
        <w:rPr>
          <w:rFonts w:cs="Arial"/>
          <w:color w:val="auto"/>
          <w:szCs w:val="24"/>
          <w:u w:val="single"/>
        </w:rPr>
        <w:t>0246-V.P.</w:t>
      </w:r>
    </w:p>
    <w:p w:rsidR="00C628DA" w:rsidRPr="00A84AF4" w:rsidRDefault="00C628DA" w:rsidP="00975749">
      <w:pPr>
        <w:jc w:val="both"/>
        <w:rPr>
          <w:rFonts w:cs="Arial"/>
          <w:szCs w:val="24"/>
          <w:lang w:val="es-AR"/>
        </w:rPr>
      </w:pPr>
    </w:p>
    <w:p w:rsidR="00C628DA" w:rsidRPr="00A84AF4" w:rsidRDefault="00C628DA" w:rsidP="00975749">
      <w:pPr>
        <w:jc w:val="both"/>
        <w:rPr>
          <w:rFonts w:cs="Arial"/>
          <w:szCs w:val="24"/>
          <w:lang w:val="es-AR"/>
        </w:rPr>
      </w:pPr>
      <w:r w:rsidRPr="00A84AF4">
        <w:rPr>
          <w:rFonts w:cs="Arial"/>
          <w:szCs w:val="24"/>
          <w:lang w:val="es-AR"/>
        </w:rPr>
        <w:t>VISTO:</w:t>
      </w:r>
    </w:p>
    <w:p w:rsidR="00C628DA" w:rsidRPr="00A84AF4" w:rsidRDefault="00C628DA" w:rsidP="00975749">
      <w:pPr>
        <w:jc w:val="both"/>
        <w:rPr>
          <w:rFonts w:cs="Arial"/>
          <w:szCs w:val="24"/>
        </w:rPr>
      </w:pPr>
      <w:r w:rsidRPr="00A84AF4">
        <w:rPr>
          <w:rFonts w:cs="Arial"/>
          <w:szCs w:val="24"/>
        </w:rPr>
        <w:tab/>
      </w:r>
      <w:r w:rsidRPr="00A84AF4">
        <w:rPr>
          <w:rFonts w:cs="Arial"/>
          <w:szCs w:val="24"/>
        </w:rPr>
        <w:tab/>
      </w:r>
      <w:r w:rsidRPr="00A84AF4">
        <w:rPr>
          <w:rFonts w:cs="Arial"/>
          <w:szCs w:val="24"/>
        </w:rPr>
        <w:tab/>
        <w:t>Los distintos asuntos ingresados a la Cámara de Diputados para su tratamiento; y</w:t>
      </w:r>
    </w:p>
    <w:p w:rsidR="00C628DA" w:rsidRPr="00A84AF4" w:rsidRDefault="00C628DA" w:rsidP="00975749">
      <w:pPr>
        <w:jc w:val="both"/>
        <w:rPr>
          <w:rFonts w:cs="Arial"/>
          <w:szCs w:val="24"/>
        </w:rPr>
      </w:pPr>
    </w:p>
    <w:p w:rsidR="00C628DA" w:rsidRPr="00A84AF4" w:rsidRDefault="00C628DA" w:rsidP="00975749">
      <w:pPr>
        <w:jc w:val="both"/>
        <w:rPr>
          <w:rFonts w:cs="Arial"/>
          <w:szCs w:val="24"/>
        </w:rPr>
      </w:pPr>
      <w:r w:rsidRPr="00A84AF4">
        <w:rPr>
          <w:rFonts w:cs="Arial"/>
          <w:szCs w:val="24"/>
        </w:rPr>
        <w:t>CONSIDERANDO:</w:t>
      </w:r>
    </w:p>
    <w:p w:rsidR="00C628DA" w:rsidRPr="00A84AF4" w:rsidRDefault="00C628DA" w:rsidP="00975749">
      <w:pPr>
        <w:jc w:val="both"/>
        <w:rPr>
          <w:rFonts w:cs="Arial"/>
          <w:szCs w:val="24"/>
        </w:rPr>
      </w:pPr>
      <w:r w:rsidRPr="00A84AF4">
        <w:rPr>
          <w:rFonts w:cs="Arial"/>
          <w:szCs w:val="24"/>
        </w:rPr>
        <w:tab/>
      </w:r>
      <w:r w:rsidRPr="00A84AF4">
        <w:rPr>
          <w:rFonts w:cs="Arial"/>
          <w:szCs w:val="24"/>
        </w:rPr>
        <w:tab/>
      </w:r>
      <w:r w:rsidRPr="00A84AF4">
        <w:rPr>
          <w:rFonts w:cs="Arial"/>
          <w:szCs w:val="24"/>
        </w:rPr>
        <w:tab/>
        <w:t>Lo dispuesto por el Artículo 23, Incisos 2), 6) y 9) del Reglamento Interno de la misma;</w:t>
      </w:r>
    </w:p>
    <w:p w:rsidR="00C628DA" w:rsidRDefault="00C628DA" w:rsidP="00975749">
      <w:pPr>
        <w:rPr>
          <w:rFonts w:cs="Arial"/>
          <w:szCs w:val="24"/>
          <w:lang w:val="es-AR"/>
        </w:rPr>
      </w:pPr>
    </w:p>
    <w:p w:rsidR="00F11E4C" w:rsidRPr="00A84AF4" w:rsidRDefault="00F11E4C" w:rsidP="00975749">
      <w:pPr>
        <w:rPr>
          <w:rFonts w:cs="Arial"/>
          <w:szCs w:val="24"/>
          <w:lang w:val="es-AR"/>
        </w:rPr>
      </w:pPr>
    </w:p>
    <w:p w:rsidR="00C628DA" w:rsidRPr="00A84AF4" w:rsidRDefault="00C628DA" w:rsidP="00975749">
      <w:pPr>
        <w:rPr>
          <w:rFonts w:cs="Arial"/>
          <w:szCs w:val="24"/>
          <w:lang w:val="es-AR"/>
        </w:rPr>
      </w:pPr>
      <w:r w:rsidRPr="00A84AF4">
        <w:rPr>
          <w:rFonts w:cs="Arial"/>
          <w:szCs w:val="24"/>
          <w:lang w:val="es-AR"/>
        </w:rPr>
        <w:t>POR ELLO:</w:t>
      </w:r>
    </w:p>
    <w:p w:rsidR="00C628DA" w:rsidRPr="00A84AF4" w:rsidRDefault="00C628DA" w:rsidP="00975749">
      <w:pPr>
        <w:jc w:val="center"/>
        <w:rPr>
          <w:rFonts w:cs="Arial"/>
          <w:szCs w:val="24"/>
          <w:lang w:val="es-AR"/>
        </w:rPr>
      </w:pPr>
    </w:p>
    <w:p w:rsidR="00C628DA" w:rsidRPr="00C628DA" w:rsidRDefault="00C628DA" w:rsidP="00036B79">
      <w:pPr>
        <w:jc w:val="center"/>
        <w:rPr>
          <w:rFonts w:cs="Arial"/>
          <w:lang w:val="es-AR"/>
        </w:rPr>
      </w:pPr>
      <w:r w:rsidRPr="00C628DA">
        <w:rPr>
          <w:rFonts w:cs="Arial"/>
          <w:lang w:val="es-AR"/>
        </w:rPr>
        <w:t>EL VICEPRESIDENTE PRIMERO DE LA CÁMARA DE DIPUTADOS</w:t>
      </w:r>
    </w:p>
    <w:p w:rsidR="00C628DA" w:rsidRPr="00A84AF4" w:rsidRDefault="00C628DA" w:rsidP="00975749">
      <w:pPr>
        <w:jc w:val="center"/>
        <w:rPr>
          <w:rFonts w:cs="Arial"/>
          <w:szCs w:val="24"/>
          <w:lang w:val="es-AR"/>
        </w:rPr>
      </w:pPr>
    </w:p>
    <w:p w:rsidR="00C628DA" w:rsidRPr="00A84AF4" w:rsidRDefault="00C628DA" w:rsidP="00975749">
      <w:pPr>
        <w:jc w:val="center"/>
        <w:rPr>
          <w:rFonts w:cs="Arial"/>
          <w:szCs w:val="24"/>
          <w:u w:val="single"/>
          <w:lang w:val="es-AR"/>
        </w:rPr>
      </w:pPr>
      <w:r w:rsidRPr="00A84AF4">
        <w:rPr>
          <w:rFonts w:cs="Arial"/>
          <w:szCs w:val="24"/>
          <w:u w:val="single"/>
          <w:lang w:val="es-AR"/>
        </w:rPr>
        <w:t>D E C R E T A :</w:t>
      </w:r>
    </w:p>
    <w:p w:rsidR="00C628DA" w:rsidRDefault="00C628DA" w:rsidP="00975749">
      <w:pPr>
        <w:jc w:val="both"/>
        <w:rPr>
          <w:rFonts w:cs="Arial"/>
          <w:b/>
          <w:szCs w:val="24"/>
          <w:u w:val="single"/>
          <w:lang w:val="es-AR"/>
        </w:rPr>
      </w:pPr>
    </w:p>
    <w:p w:rsidR="00C628DA" w:rsidRPr="00A84AF4" w:rsidRDefault="00C628DA" w:rsidP="00975749">
      <w:pPr>
        <w:jc w:val="both"/>
        <w:rPr>
          <w:rFonts w:cs="Arial"/>
          <w:b/>
          <w:szCs w:val="24"/>
          <w:u w:val="single"/>
          <w:lang w:val="es-AR"/>
        </w:rPr>
      </w:pPr>
    </w:p>
    <w:p w:rsidR="00C628DA" w:rsidRPr="00A84AF4" w:rsidRDefault="00C628DA" w:rsidP="00975749">
      <w:pPr>
        <w:jc w:val="both"/>
        <w:rPr>
          <w:rFonts w:cs="Arial"/>
          <w:szCs w:val="24"/>
        </w:rPr>
      </w:pPr>
      <w:r w:rsidRPr="00C628DA">
        <w:rPr>
          <w:rFonts w:cs="Arial"/>
          <w:b/>
          <w:szCs w:val="24"/>
          <w:u w:val="single"/>
          <w:lang w:val="es-AR"/>
        </w:rPr>
        <w:t>ARTÍCULO 1º.-</w:t>
      </w:r>
      <w:r w:rsidRPr="00C628DA">
        <w:rPr>
          <w:rFonts w:cs="Arial"/>
          <w:szCs w:val="24"/>
          <w:lang w:val="es-AR"/>
        </w:rPr>
        <w:tab/>
      </w:r>
      <w:r w:rsidRPr="00C628DA">
        <w:rPr>
          <w:rFonts w:cs="Arial"/>
          <w:szCs w:val="24"/>
        </w:rPr>
        <w:t xml:space="preserve">Convocar a la Cámara de Diputados a celebrar la </w:t>
      </w:r>
      <w:r w:rsidRPr="00C628DA">
        <w:rPr>
          <w:rFonts w:cs="Arial"/>
          <w:i/>
          <w:szCs w:val="24"/>
        </w:rPr>
        <w:t xml:space="preserve">SEGUNDA </w:t>
      </w:r>
      <w:r w:rsidRPr="00A84AF4">
        <w:rPr>
          <w:rFonts w:cs="Arial"/>
          <w:i/>
          <w:szCs w:val="24"/>
        </w:rPr>
        <w:t>SESIÓN ORDINARIA</w:t>
      </w:r>
      <w:r w:rsidRPr="00A84AF4">
        <w:rPr>
          <w:rFonts w:cs="Arial"/>
          <w:szCs w:val="24"/>
        </w:rPr>
        <w:t xml:space="preserve">, para el día </w:t>
      </w:r>
      <w:r>
        <w:rPr>
          <w:rFonts w:cs="Arial"/>
          <w:szCs w:val="24"/>
        </w:rPr>
        <w:t>jueves</w:t>
      </w:r>
      <w:r w:rsidRPr="00A84AF4">
        <w:rPr>
          <w:rFonts w:cs="Arial"/>
          <w:szCs w:val="24"/>
        </w:rPr>
        <w:t xml:space="preserve"> </w:t>
      </w:r>
      <w:r>
        <w:rPr>
          <w:rFonts w:cs="Arial"/>
          <w:szCs w:val="24"/>
        </w:rPr>
        <w:t>20</w:t>
      </w:r>
      <w:r w:rsidRPr="00A84AF4">
        <w:rPr>
          <w:rFonts w:cs="Arial"/>
          <w:szCs w:val="24"/>
        </w:rPr>
        <w:t xml:space="preserve"> de </w:t>
      </w:r>
      <w:r>
        <w:rPr>
          <w:rFonts w:cs="Arial"/>
          <w:szCs w:val="24"/>
        </w:rPr>
        <w:t>abril</w:t>
      </w:r>
      <w:r w:rsidRPr="00A84AF4">
        <w:rPr>
          <w:rFonts w:cs="Arial"/>
          <w:szCs w:val="24"/>
        </w:rPr>
        <w:t xml:space="preserve"> de 201</w:t>
      </w:r>
      <w:r>
        <w:rPr>
          <w:rFonts w:cs="Arial"/>
          <w:szCs w:val="24"/>
        </w:rPr>
        <w:t>7</w:t>
      </w:r>
      <w:r w:rsidRPr="00A84AF4">
        <w:rPr>
          <w:rFonts w:cs="Arial"/>
          <w:szCs w:val="24"/>
        </w:rPr>
        <w:t>, a las 09:00 horas, con el objeto de tratar el siguiente Orden del Día:</w:t>
      </w:r>
    </w:p>
    <w:p w:rsidR="00C628DA" w:rsidRPr="00A84AF4" w:rsidRDefault="00C628DA" w:rsidP="00975749">
      <w:pPr>
        <w:jc w:val="both"/>
        <w:rPr>
          <w:rFonts w:cs="Arial"/>
          <w:b/>
          <w:szCs w:val="24"/>
        </w:rPr>
      </w:pPr>
    </w:p>
    <w:p w:rsidR="00F11E4C" w:rsidRPr="00FF53A1" w:rsidRDefault="00F11E4C" w:rsidP="00F11E4C">
      <w:pPr>
        <w:widowControl w:val="0"/>
        <w:autoSpaceDE w:val="0"/>
        <w:autoSpaceDN w:val="0"/>
        <w:adjustRightInd w:val="0"/>
        <w:jc w:val="both"/>
        <w:rPr>
          <w:rFonts w:cs="Arial"/>
          <w:b/>
          <w:i/>
        </w:rPr>
      </w:pPr>
      <w:r w:rsidRPr="00FF53A1">
        <w:rPr>
          <w:rFonts w:cs="Arial"/>
          <w:b/>
          <w:i/>
        </w:rPr>
        <w:t>Aprobación de las Versiones Taquigráficas de las Sesión Ordinarias: 12.ª, 13.ª, 14.ª, 15.ª y 16.ª; Sesiones Extraordinarias: 1.ª y 2.ª, todas del año 2016. Y 3</w:t>
      </w:r>
      <w:proofErr w:type="gramStart"/>
      <w:r w:rsidRPr="00FF53A1">
        <w:rPr>
          <w:rFonts w:cs="Arial"/>
          <w:b/>
          <w:i/>
        </w:rPr>
        <w:t>.ª</w:t>
      </w:r>
      <w:proofErr w:type="gramEnd"/>
      <w:r w:rsidRPr="00FF53A1">
        <w:rPr>
          <w:rFonts w:cs="Arial"/>
          <w:b/>
          <w:i/>
        </w:rPr>
        <w:t xml:space="preserve"> Sesión Extraordinaria; y 1.</w:t>
      </w:r>
      <w:r w:rsidR="00001A0F">
        <w:rPr>
          <w:rFonts w:cs="Arial"/>
          <w:b/>
          <w:i/>
        </w:rPr>
        <w:t>ª Sesión Ordinaria del año 2017.</w:t>
      </w:r>
      <w:bookmarkStart w:id="0" w:name="_GoBack"/>
      <w:bookmarkEnd w:id="0"/>
    </w:p>
    <w:p w:rsidR="00F11E4C" w:rsidRDefault="00F11E4C" w:rsidP="00F11E4C">
      <w:pPr>
        <w:widowControl w:val="0"/>
        <w:autoSpaceDE w:val="0"/>
        <w:autoSpaceDN w:val="0"/>
        <w:adjustRightInd w:val="0"/>
        <w:jc w:val="center"/>
        <w:rPr>
          <w:rFonts w:cs="Arial"/>
          <w:b/>
          <w:u w:val="single"/>
        </w:rPr>
      </w:pPr>
    </w:p>
    <w:p w:rsidR="00F11E4C" w:rsidRPr="00FF53A1" w:rsidRDefault="00F11E4C" w:rsidP="00F11E4C">
      <w:pPr>
        <w:widowControl w:val="0"/>
        <w:autoSpaceDE w:val="0"/>
        <w:autoSpaceDN w:val="0"/>
        <w:adjustRightInd w:val="0"/>
        <w:jc w:val="center"/>
        <w:rPr>
          <w:rFonts w:cs="Arial"/>
          <w:b/>
          <w:u w:val="single"/>
        </w:rPr>
      </w:pPr>
    </w:p>
    <w:p w:rsidR="00F11E4C" w:rsidRPr="00FF53A1" w:rsidRDefault="00F11E4C" w:rsidP="00F11E4C">
      <w:pPr>
        <w:widowControl w:val="0"/>
        <w:autoSpaceDE w:val="0"/>
        <w:autoSpaceDN w:val="0"/>
        <w:adjustRightInd w:val="0"/>
        <w:jc w:val="center"/>
        <w:rPr>
          <w:rFonts w:cs="Arial"/>
          <w:b/>
          <w:u w:val="single"/>
        </w:rPr>
      </w:pPr>
      <w:r w:rsidRPr="00FF53A1">
        <w:rPr>
          <w:rFonts w:cs="Arial"/>
          <w:b/>
          <w:u w:val="single"/>
        </w:rPr>
        <w:t>ASUNTOS ENTRADOS</w:t>
      </w:r>
    </w:p>
    <w:p w:rsidR="00F11E4C" w:rsidRDefault="00F11E4C" w:rsidP="00F11E4C">
      <w:pPr>
        <w:widowControl w:val="0"/>
        <w:autoSpaceDE w:val="0"/>
        <w:autoSpaceDN w:val="0"/>
        <w:adjustRightInd w:val="0"/>
        <w:jc w:val="both"/>
        <w:rPr>
          <w:rFonts w:cs="Arial"/>
          <w:b/>
          <w:u w:val="single"/>
        </w:rPr>
      </w:pPr>
    </w:p>
    <w:p w:rsidR="00F11E4C" w:rsidRPr="00FF53A1" w:rsidRDefault="00F11E4C" w:rsidP="00F11E4C">
      <w:pPr>
        <w:widowControl w:val="0"/>
        <w:autoSpaceDE w:val="0"/>
        <w:autoSpaceDN w:val="0"/>
        <w:adjustRightInd w:val="0"/>
        <w:jc w:val="both"/>
        <w:rPr>
          <w:rFonts w:cs="Arial"/>
          <w:b/>
          <w:u w:val="single"/>
        </w:rPr>
      </w:pPr>
      <w:r w:rsidRPr="00FF53A1">
        <w:rPr>
          <w:rFonts w:cs="Arial"/>
          <w:b/>
          <w:u w:val="single"/>
        </w:rPr>
        <w:t>Comunicaciones Oficiales</w:t>
      </w:r>
    </w:p>
    <w:p w:rsidR="00F11E4C" w:rsidRPr="00FF53A1" w:rsidRDefault="00F11E4C" w:rsidP="00F11E4C">
      <w:pPr>
        <w:widowControl w:val="0"/>
        <w:autoSpaceDE w:val="0"/>
        <w:autoSpaceDN w:val="0"/>
        <w:adjustRightInd w:val="0"/>
        <w:jc w:val="both"/>
        <w:rPr>
          <w:rFonts w:cs="Arial"/>
          <w:b/>
          <w:u w:val="single"/>
        </w:rPr>
      </w:pPr>
    </w:p>
    <w:p w:rsidR="00F11E4C" w:rsidRPr="00FF53A1" w:rsidRDefault="00F11E4C" w:rsidP="00F11E4C">
      <w:pPr>
        <w:jc w:val="both"/>
        <w:rPr>
          <w:rFonts w:cs="Arial"/>
        </w:rPr>
      </w:pPr>
      <w:r w:rsidRPr="00FF53A1">
        <w:rPr>
          <w:rFonts w:cs="Arial"/>
        </w:rPr>
        <w:t>0797</w:t>
      </w:r>
    </w:p>
    <w:p w:rsidR="00F11E4C" w:rsidRPr="00FF53A1" w:rsidRDefault="00F11E4C" w:rsidP="00F11E4C">
      <w:pPr>
        <w:jc w:val="both"/>
        <w:rPr>
          <w:rFonts w:cs="Arial"/>
        </w:rPr>
      </w:pPr>
      <w:r w:rsidRPr="00FF53A1">
        <w:rPr>
          <w:rFonts w:cs="Arial"/>
        </w:rPr>
        <w:t>1.</w:t>
      </w:r>
      <w:r w:rsidRPr="00FF53A1">
        <w:rPr>
          <w:rFonts w:cs="Arial"/>
        </w:rPr>
        <w:tab/>
        <w:t xml:space="preserve">Mensaje N.º 0038 y Proyecto de Ley remitido por el Poder Ejecutivo, por el que aprueba la Adenda N.º 1 a la Carta Acuerdo N.º 11, al Convenio Marco de Cooperación y Asistencia Técnica e Investigación, celebrado entre la Provincia y la Fundación ArgenINTA, para la cooperación técnica y administrativa en la ejecución del </w:t>
      </w:r>
      <w:r w:rsidRPr="00FF53A1">
        <w:rPr>
          <w:rFonts w:cs="Arial"/>
          <w:i/>
        </w:rPr>
        <w:t>Programa de Desarrollo Rural Incluyente (PRODERI)</w:t>
      </w:r>
      <w:r w:rsidRPr="00FF53A1">
        <w:rPr>
          <w:rFonts w:cs="Arial"/>
        </w:rPr>
        <w:t>.</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rPr>
        <w:tab/>
      </w:r>
      <w:r w:rsidRPr="00FF53A1">
        <w:rPr>
          <w:rFonts w:cs="Arial"/>
          <w:b/>
        </w:rPr>
        <w:t>Legislación y Asuntos Constitucionales</w:t>
      </w:r>
    </w:p>
    <w:p w:rsidR="00F11E4C" w:rsidRPr="00FF53A1" w:rsidRDefault="00F11E4C" w:rsidP="00F11E4C">
      <w:pPr>
        <w:jc w:val="both"/>
        <w:rPr>
          <w:rFonts w:cs="Arial"/>
          <w:b/>
        </w:rPr>
      </w:pPr>
      <w:r w:rsidRPr="00FF53A1">
        <w:rPr>
          <w:rFonts w:cs="Arial"/>
          <w:b/>
        </w:rPr>
        <w:tab/>
        <w:t>Hacienda y Presupuesto</w:t>
      </w:r>
    </w:p>
    <w:p w:rsidR="00F11E4C" w:rsidRPr="00FF53A1" w:rsidRDefault="00F11E4C" w:rsidP="00F11E4C">
      <w:pPr>
        <w:jc w:val="both"/>
        <w:rPr>
          <w:rFonts w:cs="Arial"/>
          <w:b/>
        </w:rPr>
      </w:pPr>
      <w:r w:rsidRPr="00FF53A1">
        <w:rPr>
          <w:rFonts w:cs="Arial"/>
          <w:b/>
        </w:rPr>
        <w:tab/>
        <w:t>Economía y Defensa al Consumidor</w:t>
      </w:r>
    </w:p>
    <w:p w:rsidR="00F11E4C" w:rsidRPr="00FF53A1" w:rsidRDefault="00F11E4C" w:rsidP="00F11E4C">
      <w:pPr>
        <w:jc w:val="both"/>
        <w:rPr>
          <w:rFonts w:cs="Arial"/>
        </w:rPr>
      </w:pPr>
      <w:r w:rsidRPr="00FF53A1">
        <w:rPr>
          <w:rFonts w:cs="Arial"/>
        </w:rPr>
        <w:t>0764</w:t>
      </w:r>
    </w:p>
    <w:p w:rsidR="00F11E4C" w:rsidRPr="00FF53A1" w:rsidRDefault="00935135" w:rsidP="00F11E4C">
      <w:pPr>
        <w:jc w:val="both"/>
        <w:rPr>
          <w:rFonts w:cs="Arial"/>
        </w:rPr>
      </w:pPr>
      <w:r>
        <w:rPr>
          <w:rFonts w:cs="Arial"/>
        </w:rPr>
        <w:t>2</w:t>
      </w:r>
      <w:r w:rsidR="00F11E4C" w:rsidRPr="00FF53A1">
        <w:rPr>
          <w:rFonts w:cs="Arial"/>
        </w:rPr>
        <w:t>.</w:t>
      </w:r>
      <w:r w:rsidR="00F11E4C" w:rsidRPr="00FF53A1">
        <w:rPr>
          <w:rFonts w:cs="Arial"/>
        </w:rPr>
        <w:tab/>
        <w:t>Nota del Consejo de la Magistratura, mediante la que eleva terna para cubrir el cargo vacante de Fiscal de Estado de la Provincia.</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b/>
        </w:rPr>
        <w:tab/>
        <w:t>Justicia y Seguridad</w:t>
      </w:r>
    </w:p>
    <w:p w:rsidR="00F11E4C" w:rsidRPr="00FF53A1" w:rsidRDefault="00F11E4C" w:rsidP="00F11E4C">
      <w:pPr>
        <w:jc w:val="both"/>
        <w:rPr>
          <w:rFonts w:cs="Arial"/>
        </w:rPr>
      </w:pPr>
      <w:r w:rsidRPr="00FF53A1">
        <w:rPr>
          <w:rFonts w:cs="Arial"/>
        </w:rPr>
        <w:t>0628</w:t>
      </w:r>
    </w:p>
    <w:p w:rsidR="00F11E4C" w:rsidRPr="00FF53A1" w:rsidRDefault="00935135" w:rsidP="00F11E4C">
      <w:pPr>
        <w:jc w:val="both"/>
        <w:rPr>
          <w:rFonts w:cs="Arial"/>
        </w:rPr>
      </w:pPr>
      <w:r>
        <w:rPr>
          <w:rFonts w:cs="Arial"/>
        </w:rPr>
        <w:t>3</w:t>
      </w:r>
      <w:r w:rsidR="00F11E4C" w:rsidRPr="00FF53A1">
        <w:rPr>
          <w:rFonts w:cs="Arial"/>
        </w:rPr>
        <w:t>.</w:t>
      </w:r>
      <w:r w:rsidR="00F11E4C" w:rsidRPr="00FF53A1">
        <w:rPr>
          <w:rFonts w:cs="Arial"/>
        </w:rPr>
        <w:tab/>
        <w:t>Nota del Instituto de Exploraciones y Explotaciones Mineras (IPEEM), mediante la que eleva memoria descriptiva anual de su gestión, informe de obras y proyectos realizados durante el período 2016.</w:t>
      </w:r>
    </w:p>
    <w:p w:rsidR="00F11E4C" w:rsidRPr="00FF53A1" w:rsidRDefault="00F11E4C" w:rsidP="00F11E4C">
      <w:pPr>
        <w:jc w:val="both"/>
        <w:rPr>
          <w:rFonts w:cs="Arial"/>
        </w:rPr>
      </w:pPr>
    </w:p>
    <w:p w:rsidR="00F11E4C" w:rsidRPr="00FF53A1" w:rsidRDefault="00F11E4C" w:rsidP="00F11E4C">
      <w:pPr>
        <w:ind w:firstLine="708"/>
        <w:jc w:val="both"/>
        <w:rPr>
          <w:rFonts w:cs="Arial"/>
          <w:b/>
        </w:rPr>
      </w:pPr>
      <w:r w:rsidRPr="00FF53A1">
        <w:rPr>
          <w:rFonts w:cs="Arial"/>
          <w:b/>
        </w:rPr>
        <w:t>Minería</w:t>
      </w:r>
    </w:p>
    <w:p w:rsidR="00F11E4C" w:rsidRDefault="00F11E4C" w:rsidP="00F11E4C">
      <w:pPr>
        <w:jc w:val="both"/>
        <w:rPr>
          <w:rFonts w:cs="Arial"/>
        </w:rPr>
      </w:pPr>
    </w:p>
    <w:p w:rsidR="00F11E4C" w:rsidRDefault="00F11E4C" w:rsidP="00F11E4C">
      <w:pPr>
        <w:jc w:val="both"/>
        <w:rPr>
          <w:rFonts w:cs="Arial"/>
        </w:rPr>
      </w:pPr>
    </w:p>
    <w:p w:rsidR="00F11E4C" w:rsidRPr="00FF53A1" w:rsidRDefault="00F11E4C" w:rsidP="00F11E4C">
      <w:pPr>
        <w:jc w:val="both"/>
        <w:rPr>
          <w:rFonts w:cs="Arial"/>
        </w:rPr>
      </w:pPr>
      <w:r w:rsidRPr="00FF53A1">
        <w:rPr>
          <w:rFonts w:cs="Arial"/>
        </w:rPr>
        <w:lastRenderedPageBreak/>
        <w:t>0650</w:t>
      </w:r>
    </w:p>
    <w:p w:rsidR="00F11E4C" w:rsidRPr="00FF53A1" w:rsidRDefault="00935135" w:rsidP="00F11E4C">
      <w:pPr>
        <w:jc w:val="both"/>
        <w:rPr>
          <w:rFonts w:cs="Arial"/>
        </w:rPr>
      </w:pPr>
      <w:r>
        <w:rPr>
          <w:rFonts w:cs="Arial"/>
        </w:rPr>
        <w:t>4</w:t>
      </w:r>
      <w:r w:rsidR="00F11E4C" w:rsidRPr="00FF53A1">
        <w:rPr>
          <w:rFonts w:cs="Arial"/>
        </w:rPr>
        <w:t>.</w:t>
      </w:r>
      <w:r w:rsidR="00F11E4C" w:rsidRPr="00FF53A1">
        <w:rPr>
          <w:rFonts w:cs="Arial"/>
        </w:rPr>
        <w:tab/>
        <w:t>Nota del Tribunal de Cuentas, mediante la que remite la Memoria Anual del Tribunal de Cuentas de la Provincia de San Juan, correspondiente al Ejercicio 2016, en cumplimiento del Artículo 4º, Inciso d) de la Ley N.º 1100-E.</w:t>
      </w:r>
    </w:p>
    <w:p w:rsidR="00F11E4C" w:rsidRPr="00FF53A1" w:rsidRDefault="00F11E4C" w:rsidP="00F11E4C">
      <w:pPr>
        <w:jc w:val="both"/>
        <w:rPr>
          <w:rFonts w:cs="Arial"/>
        </w:rPr>
      </w:pPr>
    </w:p>
    <w:p w:rsidR="00F11E4C" w:rsidRPr="00FF53A1" w:rsidRDefault="00F11E4C" w:rsidP="00F11E4C">
      <w:pPr>
        <w:ind w:firstLine="708"/>
        <w:jc w:val="both"/>
        <w:rPr>
          <w:rFonts w:cs="Arial"/>
          <w:b/>
        </w:rPr>
      </w:pPr>
      <w:r w:rsidRPr="00FF53A1">
        <w:rPr>
          <w:rFonts w:cs="Arial"/>
          <w:b/>
        </w:rPr>
        <w:t>Hacienda y Presupuesto</w:t>
      </w:r>
    </w:p>
    <w:p w:rsidR="00F11E4C" w:rsidRPr="00FF53A1" w:rsidRDefault="00F11E4C" w:rsidP="00F11E4C">
      <w:pPr>
        <w:jc w:val="both"/>
        <w:rPr>
          <w:rFonts w:cs="Arial"/>
        </w:rPr>
      </w:pPr>
      <w:r w:rsidRPr="00FF53A1">
        <w:rPr>
          <w:rFonts w:cs="Arial"/>
        </w:rPr>
        <w:t>0689</w:t>
      </w:r>
    </w:p>
    <w:p w:rsidR="00F11E4C" w:rsidRPr="00FF53A1" w:rsidRDefault="00935135" w:rsidP="00F11E4C">
      <w:pPr>
        <w:jc w:val="both"/>
        <w:rPr>
          <w:rFonts w:cs="Arial"/>
        </w:rPr>
      </w:pPr>
      <w:r>
        <w:rPr>
          <w:rFonts w:cs="Arial"/>
        </w:rPr>
        <w:t>5</w:t>
      </w:r>
      <w:r w:rsidR="00F11E4C" w:rsidRPr="00FF53A1">
        <w:rPr>
          <w:rFonts w:cs="Arial"/>
        </w:rPr>
        <w:t>.</w:t>
      </w:r>
      <w:r w:rsidR="00F11E4C" w:rsidRPr="00FF53A1">
        <w:rPr>
          <w:rFonts w:cs="Arial"/>
        </w:rPr>
        <w:tab/>
        <w:t>Nota del Tribunal de Cuentas, mediante la que comunica lo resuelto por Acta-Acuerdo N.º 4109.</w:t>
      </w:r>
    </w:p>
    <w:p w:rsidR="00F11E4C" w:rsidRPr="00FF53A1" w:rsidRDefault="00F11E4C" w:rsidP="00F11E4C">
      <w:pPr>
        <w:jc w:val="both"/>
        <w:rPr>
          <w:rFonts w:cs="Arial"/>
          <w:b/>
        </w:rPr>
      </w:pPr>
    </w:p>
    <w:p w:rsidR="00F11E4C" w:rsidRPr="00FF53A1" w:rsidRDefault="00F11E4C" w:rsidP="00F11E4C">
      <w:pPr>
        <w:jc w:val="both"/>
        <w:rPr>
          <w:rFonts w:cs="Arial"/>
          <w:b/>
        </w:rPr>
      </w:pPr>
      <w:r w:rsidRPr="00FF53A1">
        <w:rPr>
          <w:rFonts w:cs="Arial"/>
          <w:b/>
        </w:rPr>
        <w:tab/>
        <w:t>Hacienda y Presupuesto</w:t>
      </w:r>
    </w:p>
    <w:p w:rsidR="00F11E4C" w:rsidRPr="00FF53A1" w:rsidRDefault="00F11E4C" w:rsidP="00F11E4C">
      <w:pPr>
        <w:jc w:val="both"/>
        <w:rPr>
          <w:rFonts w:cs="Arial"/>
        </w:rPr>
      </w:pPr>
      <w:r w:rsidRPr="00FF53A1">
        <w:rPr>
          <w:rFonts w:cs="Arial"/>
        </w:rPr>
        <w:t>0003</w:t>
      </w:r>
    </w:p>
    <w:p w:rsidR="00F11E4C" w:rsidRPr="00FF53A1" w:rsidRDefault="00935135" w:rsidP="00F11E4C">
      <w:pPr>
        <w:jc w:val="both"/>
        <w:rPr>
          <w:rFonts w:cs="Arial"/>
        </w:rPr>
      </w:pPr>
      <w:r>
        <w:rPr>
          <w:rFonts w:cs="Arial"/>
        </w:rPr>
        <w:t>6</w:t>
      </w:r>
      <w:r w:rsidR="00F11E4C" w:rsidRPr="00FF53A1">
        <w:rPr>
          <w:rFonts w:cs="Arial"/>
        </w:rPr>
        <w:t>.</w:t>
      </w:r>
      <w:r w:rsidR="00F11E4C" w:rsidRPr="00FF53A1">
        <w:rPr>
          <w:rFonts w:cs="Arial"/>
        </w:rPr>
        <w:tab/>
        <w:t xml:space="preserve">Nota de la Facultad de Derecho y Ciencias Sociales de la Universidad Católica de Cuyo, por la que eleva informe, a efectos del otorgamiento de la distinción </w:t>
      </w:r>
      <w:r w:rsidR="00F11E4C" w:rsidRPr="00FF53A1">
        <w:rPr>
          <w:rFonts w:cs="Arial"/>
          <w:lang w:val="es-AR"/>
        </w:rPr>
        <w:t xml:space="preserve">Premio </w:t>
      </w:r>
      <w:r w:rsidR="00F11E4C" w:rsidRPr="00FF53A1">
        <w:rPr>
          <w:rFonts w:cs="Arial"/>
          <w:i/>
          <w:lang w:val="es-AR"/>
        </w:rPr>
        <w:t xml:space="preserve">Honor Republicano Dr. Eduardo Luis Leonardelli – Dr. Pablo Antonio Ramella, Grandes Defensores de </w:t>
      </w:r>
      <w:smartTag w:uri="urn:schemas-microsoft-com:office:smarttags" w:element="PersonName">
        <w:smartTagPr>
          <w:attr w:name="ProductID" w:val="la Constituci￳n"/>
        </w:smartTagPr>
        <w:r w:rsidR="00F11E4C" w:rsidRPr="00FF53A1">
          <w:rPr>
            <w:rFonts w:cs="Arial"/>
            <w:i/>
            <w:lang w:val="es-AR"/>
          </w:rPr>
          <w:t>la Constitución</w:t>
        </w:r>
      </w:smartTag>
      <w:r w:rsidR="00F11E4C" w:rsidRPr="00FF53A1">
        <w:rPr>
          <w:rFonts w:cs="Arial"/>
          <w:i/>
          <w:lang w:val="es-AR"/>
        </w:rPr>
        <w:t xml:space="preserve"> y de las Instituciones</w:t>
      </w:r>
      <w:r w:rsidR="00F11E4C" w:rsidRPr="00FF53A1">
        <w:rPr>
          <w:rFonts w:cs="Arial"/>
        </w:rPr>
        <w:t>.</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rPr>
        <w:tab/>
      </w:r>
      <w:r w:rsidRPr="00FF53A1">
        <w:rPr>
          <w:rFonts w:cs="Arial"/>
          <w:b/>
        </w:rPr>
        <w:t>Educación, Cultura, Ciencia y Técnica</w:t>
      </w:r>
    </w:p>
    <w:p w:rsidR="00F11E4C" w:rsidRPr="00FF53A1" w:rsidRDefault="00F11E4C" w:rsidP="00F11E4C">
      <w:pPr>
        <w:jc w:val="both"/>
        <w:rPr>
          <w:rFonts w:cs="Arial"/>
        </w:rPr>
      </w:pPr>
      <w:r w:rsidRPr="00FF53A1">
        <w:rPr>
          <w:rFonts w:cs="Arial"/>
        </w:rPr>
        <w:t>0153</w:t>
      </w:r>
    </w:p>
    <w:p w:rsidR="00F11E4C" w:rsidRPr="00FF53A1" w:rsidRDefault="00935135" w:rsidP="00F11E4C">
      <w:pPr>
        <w:jc w:val="both"/>
        <w:rPr>
          <w:rFonts w:cs="Arial"/>
        </w:rPr>
      </w:pPr>
      <w:r>
        <w:rPr>
          <w:rFonts w:cs="Arial"/>
        </w:rPr>
        <w:t>7</w:t>
      </w:r>
      <w:r w:rsidR="00F11E4C" w:rsidRPr="00FF53A1">
        <w:rPr>
          <w:rFonts w:cs="Arial"/>
        </w:rPr>
        <w:t>.</w:t>
      </w:r>
      <w:r w:rsidR="00F11E4C" w:rsidRPr="00FF53A1">
        <w:rPr>
          <w:rFonts w:cs="Arial"/>
        </w:rPr>
        <w:tab/>
        <w:t xml:space="preserve">Nota de la Facultad de Ciencias Sociales de la Universidad Nacional de San Juan, por la que eleva informe, a efectos del otorgamiento de la distinción </w:t>
      </w:r>
      <w:r w:rsidR="00F11E4C" w:rsidRPr="00FF53A1">
        <w:rPr>
          <w:rFonts w:cs="Arial"/>
          <w:lang w:val="es-AR"/>
        </w:rPr>
        <w:t xml:space="preserve">Premio </w:t>
      </w:r>
      <w:r w:rsidR="00F11E4C" w:rsidRPr="00FF53A1">
        <w:rPr>
          <w:rFonts w:cs="Arial"/>
          <w:i/>
          <w:lang w:val="es-AR"/>
        </w:rPr>
        <w:t xml:space="preserve">Honor Republicano Dr. Eduardo Luis Leonardelli – Dr. Pablo Antonio Ramella, Grandes Defensores de </w:t>
      </w:r>
      <w:smartTag w:uri="urn:schemas-microsoft-com:office:smarttags" w:element="PersonName">
        <w:smartTagPr>
          <w:attr w:name="ProductID" w:val="la Constituci￳n"/>
        </w:smartTagPr>
        <w:r w:rsidR="00F11E4C" w:rsidRPr="00FF53A1">
          <w:rPr>
            <w:rFonts w:cs="Arial"/>
            <w:i/>
            <w:lang w:val="es-AR"/>
          </w:rPr>
          <w:t>la Constitución</w:t>
        </w:r>
      </w:smartTag>
      <w:r w:rsidR="00F11E4C" w:rsidRPr="00FF53A1">
        <w:rPr>
          <w:rFonts w:cs="Arial"/>
          <w:i/>
          <w:lang w:val="es-AR"/>
        </w:rPr>
        <w:t xml:space="preserve"> y de las Instituciones</w:t>
      </w:r>
      <w:r w:rsidR="00F11E4C" w:rsidRPr="00FF53A1">
        <w:rPr>
          <w:rFonts w:cs="Arial"/>
        </w:rPr>
        <w:t>.</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rPr>
        <w:tab/>
      </w:r>
      <w:r w:rsidRPr="00FF53A1">
        <w:rPr>
          <w:rFonts w:cs="Arial"/>
          <w:b/>
        </w:rPr>
        <w:t>Educación, Cultura, Ciencia y Técnica</w:t>
      </w:r>
    </w:p>
    <w:p w:rsidR="00F11E4C" w:rsidRPr="00FF53A1" w:rsidRDefault="00F11E4C" w:rsidP="00F11E4C">
      <w:pPr>
        <w:widowControl w:val="0"/>
        <w:autoSpaceDE w:val="0"/>
        <w:autoSpaceDN w:val="0"/>
        <w:adjustRightInd w:val="0"/>
        <w:jc w:val="both"/>
        <w:rPr>
          <w:rFonts w:cs="Arial"/>
          <w:u w:val="single"/>
        </w:rPr>
      </w:pPr>
    </w:p>
    <w:p w:rsidR="00F11E4C" w:rsidRDefault="00F11E4C" w:rsidP="00F11E4C">
      <w:pPr>
        <w:widowControl w:val="0"/>
        <w:autoSpaceDE w:val="0"/>
        <w:autoSpaceDN w:val="0"/>
        <w:adjustRightInd w:val="0"/>
        <w:jc w:val="both"/>
        <w:rPr>
          <w:rFonts w:cs="Arial"/>
          <w:b/>
          <w:u w:val="single"/>
        </w:rPr>
      </w:pPr>
    </w:p>
    <w:p w:rsidR="00F11E4C" w:rsidRPr="00FF53A1" w:rsidRDefault="00F11E4C" w:rsidP="00F11E4C">
      <w:pPr>
        <w:widowControl w:val="0"/>
        <w:autoSpaceDE w:val="0"/>
        <w:autoSpaceDN w:val="0"/>
        <w:adjustRightInd w:val="0"/>
        <w:jc w:val="both"/>
        <w:rPr>
          <w:rFonts w:cs="Arial"/>
          <w:b/>
          <w:u w:val="single"/>
        </w:rPr>
      </w:pPr>
      <w:r w:rsidRPr="00FF53A1">
        <w:rPr>
          <w:rFonts w:cs="Arial"/>
          <w:b/>
          <w:u w:val="single"/>
        </w:rPr>
        <w:t>Comunicaciones Particulares</w:t>
      </w:r>
    </w:p>
    <w:p w:rsidR="00F11E4C" w:rsidRPr="00FF53A1" w:rsidRDefault="00F11E4C" w:rsidP="00F11E4C">
      <w:pPr>
        <w:widowControl w:val="0"/>
        <w:autoSpaceDE w:val="0"/>
        <w:autoSpaceDN w:val="0"/>
        <w:adjustRightInd w:val="0"/>
        <w:jc w:val="both"/>
        <w:rPr>
          <w:rFonts w:cs="Arial"/>
        </w:rPr>
      </w:pPr>
    </w:p>
    <w:p w:rsidR="00F11E4C" w:rsidRPr="00FF53A1" w:rsidRDefault="00F11E4C" w:rsidP="00F11E4C">
      <w:pPr>
        <w:jc w:val="both"/>
        <w:rPr>
          <w:rFonts w:cs="Arial"/>
        </w:rPr>
      </w:pPr>
      <w:r w:rsidRPr="00FF53A1">
        <w:rPr>
          <w:rFonts w:cs="Arial"/>
        </w:rPr>
        <w:t>0679</w:t>
      </w:r>
    </w:p>
    <w:p w:rsidR="00F11E4C" w:rsidRPr="00FF53A1" w:rsidRDefault="00935135" w:rsidP="00F11E4C">
      <w:pPr>
        <w:jc w:val="both"/>
        <w:rPr>
          <w:rFonts w:cs="Arial"/>
        </w:rPr>
      </w:pPr>
      <w:r>
        <w:rPr>
          <w:rFonts w:cs="Arial"/>
        </w:rPr>
        <w:t>8</w:t>
      </w:r>
      <w:r w:rsidR="00F11E4C" w:rsidRPr="00FF53A1">
        <w:rPr>
          <w:rFonts w:cs="Arial"/>
        </w:rPr>
        <w:t>.</w:t>
      </w:r>
      <w:r w:rsidR="00F11E4C" w:rsidRPr="00FF53A1">
        <w:rPr>
          <w:rFonts w:cs="Arial"/>
        </w:rPr>
        <w:tab/>
        <w:t xml:space="preserve">Nota de la Fundación de Ciencias Forenses y Criminalísticas-Sede San Juan, por la que solicita se declare de interés el </w:t>
      </w:r>
      <w:r w:rsidR="00F11E4C" w:rsidRPr="00FF53A1">
        <w:rPr>
          <w:rFonts w:cs="Arial"/>
          <w:i/>
        </w:rPr>
        <w:t>Curso Anual de Ciencias Forenses</w:t>
      </w:r>
      <w:r w:rsidR="00F11E4C" w:rsidRPr="00FF53A1">
        <w:rPr>
          <w:rFonts w:cs="Arial"/>
        </w:rPr>
        <w:t>.</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rPr>
        <w:tab/>
      </w:r>
      <w:r w:rsidRPr="00FF53A1">
        <w:rPr>
          <w:rFonts w:cs="Arial"/>
          <w:b/>
        </w:rPr>
        <w:t>A conocimiento</w:t>
      </w:r>
    </w:p>
    <w:p w:rsidR="00F11E4C" w:rsidRPr="00FF53A1" w:rsidRDefault="00F11E4C" w:rsidP="00F11E4C">
      <w:pPr>
        <w:jc w:val="both"/>
        <w:rPr>
          <w:rFonts w:cs="Arial"/>
        </w:rPr>
      </w:pPr>
      <w:r w:rsidRPr="00FF53A1">
        <w:rPr>
          <w:rFonts w:cs="Arial"/>
        </w:rPr>
        <w:t>0684</w:t>
      </w:r>
    </w:p>
    <w:p w:rsidR="00F11E4C" w:rsidRPr="00FF53A1" w:rsidRDefault="00935135" w:rsidP="00F11E4C">
      <w:pPr>
        <w:jc w:val="both"/>
        <w:rPr>
          <w:rFonts w:cs="Arial"/>
        </w:rPr>
      </w:pPr>
      <w:r>
        <w:rPr>
          <w:rFonts w:cs="Arial"/>
        </w:rPr>
        <w:t>9</w:t>
      </w:r>
      <w:r w:rsidR="00F11E4C" w:rsidRPr="00FF53A1">
        <w:rPr>
          <w:rFonts w:cs="Arial"/>
        </w:rPr>
        <w:t>.</w:t>
      </w:r>
      <w:r w:rsidR="00F11E4C" w:rsidRPr="00FF53A1">
        <w:rPr>
          <w:rFonts w:cs="Arial"/>
        </w:rPr>
        <w:tab/>
        <w:t xml:space="preserve">Nota del Servicio de Medicina Familiar, por la que solicita se declare de interés las </w:t>
      </w:r>
      <w:r w:rsidR="00F11E4C" w:rsidRPr="00FF53A1">
        <w:rPr>
          <w:rFonts w:cs="Arial"/>
          <w:i/>
        </w:rPr>
        <w:t>XX Jornadas de la Residencia de Medicina General y Familiar</w:t>
      </w:r>
      <w:r w:rsidR="00F11E4C" w:rsidRPr="00FF53A1">
        <w:rPr>
          <w:rFonts w:cs="Arial"/>
        </w:rPr>
        <w:t xml:space="preserve">, </w:t>
      </w:r>
      <w:r w:rsidR="00F11E4C" w:rsidRPr="00FF53A1">
        <w:rPr>
          <w:rFonts w:cs="Arial"/>
          <w:i/>
        </w:rPr>
        <w:t>VI Jornadas del Servicio de Medicina Familiar</w:t>
      </w:r>
      <w:r w:rsidR="00F11E4C" w:rsidRPr="00FF53A1">
        <w:rPr>
          <w:rFonts w:cs="Arial"/>
        </w:rPr>
        <w:t xml:space="preserve">, y </w:t>
      </w:r>
      <w:r w:rsidR="00F11E4C" w:rsidRPr="00FF53A1">
        <w:rPr>
          <w:rFonts w:cs="Arial"/>
          <w:i/>
        </w:rPr>
        <w:t>II Jornadas Interresidencias</w:t>
      </w:r>
      <w:r w:rsidR="00F11E4C" w:rsidRPr="00FF53A1">
        <w:rPr>
          <w:rFonts w:cs="Arial"/>
        </w:rPr>
        <w:t>.</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b/>
        </w:rPr>
        <w:tab/>
        <w:t>A conocimiento</w:t>
      </w:r>
    </w:p>
    <w:p w:rsidR="00F11E4C" w:rsidRPr="00FF53A1" w:rsidRDefault="00F11E4C" w:rsidP="00F11E4C">
      <w:pPr>
        <w:jc w:val="both"/>
        <w:rPr>
          <w:rFonts w:cs="Arial"/>
        </w:rPr>
      </w:pPr>
      <w:r w:rsidRPr="00FF53A1">
        <w:rPr>
          <w:rFonts w:cs="Arial"/>
        </w:rPr>
        <w:t>0706</w:t>
      </w:r>
    </w:p>
    <w:p w:rsidR="00F11E4C" w:rsidRPr="00FF53A1" w:rsidRDefault="00935135" w:rsidP="00F11E4C">
      <w:pPr>
        <w:jc w:val="both"/>
        <w:rPr>
          <w:rFonts w:cs="Arial"/>
        </w:rPr>
      </w:pPr>
      <w:r>
        <w:rPr>
          <w:rFonts w:cs="Arial"/>
        </w:rPr>
        <w:t>10</w:t>
      </w:r>
      <w:r w:rsidR="00F11E4C" w:rsidRPr="00FF53A1">
        <w:rPr>
          <w:rFonts w:cs="Arial"/>
        </w:rPr>
        <w:t>.</w:t>
      </w:r>
      <w:r w:rsidR="00F11E4C" w:rsidRPr="00FF53A1">
        <w:rPr>
          <w:rFonts w:cs="Arial"/>
        </w:rPr>
        <w:tab/>
        <w:t xml:space="preserve">Nota de la Facultad de Filosofía, Humanidades y Artes de la Universidad Nacional de San Juan, por la que solicita se declare de interés las </w:t>
      </w:r>
      <w:r w:rsidR="00F11E4C" w:rsidRPr="00FF53A1">
        <w:rPr>
          <w:rFonts w:cs="Arial"/>
          <w:i/>
        </w:rPr>
        <w:t>“Jornadas a 200 años de la Emancipación Sudamericana: Nuevos enfoques sobre San Martín y el Cruce de los Andes. 1817-2017”</w:t>
      </w:r>
      <w:r w:rsidR="00F11E4C" w:rsidRPr="00FF53A1">
        <w:rPr>
          <w:rFonts w:cs="Arial"/>
        </w:rPr>
        <w:t>.</w:t>
      </w:r>
    </w:p>
    <w:p w:rsidR="00F11E4C" w:rsidRPr="00FF53A1" w:rsidRDefault="00F11E4C" w:rsidP="00F11E4C">
      <w:pPr>
        <w:jc w:val="both"/>
        <w:rPr>
          <w:rFonts w:cs="Arial"/>
          <w:b/>
        </w:rPr>
      </w:pPr>
    </w:p>
    <w:p w:rsidR="00F11E4C" w:rsidRPr="00FF53A1" w:rsidRDefault="00F11E4C" w:rsidP="00F11E4C">
      <w:pPr>
        <w:jc w:val="both"/>
        <w:rPr>
          <w:rFonts w:cs="Arial"/>
          <w:b/>
        </w:rPr>
      </w:pPr>
      <w:r w:rsidRPr="00FF53A1">
        <w:rPr>
          <w:rFonts w:cs="Arial"/>
          <w:b/>
        </w:rPr>
        <w:tab/>
        <w:t>A conocimiento</w:t>
      </w:r>
    </w:p>
    <w:p w:rsidR="00F11E4C" w:rsidRPr="00FF53A1" w:rsidRDefault="00F11E4C" w:rsidP="00F11E4C">
      <w:pPr>
        <w:jc w:val="both"/>
        <w:rPr>
          <w:rFonts w:cs="Arial"/>
          <w:b/>
        </w:rPr>
      </w:pPr>
    </w:p>
    <w:p w:rsidR="00F11E4C" w:rsidRDefault="00F11E4C" w:rsidP="00F11E4C">
      <w:pPr>
        <w:jc w:val="center"/>
        <w:rPr>
          <w:b/>
          <w:u w:val="single"/>
        </w:rPr>
      </w:pPr>
    </w:p>
    <w:p w:rsidR="00F11E4C" w:rsidRPr="00906EA8" w:rsidRDefault="00F11E4C" w:rsidP="00F11E4C">
      <w:pPr>
        <w:jc w:val="center"/>
        <w:rPr>
          <w:b/>
          <w:u w:val="single"/>
        </w:rPr>
      </w:pPr>
      <w:r w:rsidRPr="00906EA8">
        <w:rPr>
          <w:b/>
          <w:u w:val="single"/>
        </w:rPr>
        <w:t>ASUNTOS ENTRADOS</w:t>
      </w:r>
    </w:p>
    <w:p w:rsidR="00F11E4C" w:rsidRDefault="00F11E4C" w:rsidP="00F11E4C">
      <w:pPr>
        <w:jc w:val="both"/>
      </w:pPr>
    </w:p>
    <w:p w:rsidR="00F11E4C" w:rsidRPr="00D12305" w:rsidRDefault="00F11E4C" w:rsidP="00F11E4C">
      <w:pPr>
        <w:jc w:val="both"/>
      </w:pPr>
    </w:p>
    <w:p w:rsidR="00F11E4C" w:rsidRDefault="00F11E4C" w:rsidP="00F11E4C">
      <w:pPr>
        <w:jc w:val="center"/>
      </w:pPr>
      <w:r>
        <w:t>ASUNTO I</w:t>
      </w:r>
    </w:p>
    <w:p w:rsidR="00F11E4C" w:rsidRPr="00D12305" w:rsidRDefault="00F11E4C" w:rsidP="00F11E4C">
      <w:pPr>
        <w:jc w:val="center"/>
      </w:pPr>
      <w:r w:rsidRPr="00D12305">
        <w:t>0653</w:t>
      </w:r>
    </w:p>
    <w:p w:rsidR="00F11E4C" w:rsidRPr="00D12305" w:rsidRDefault="00F11E4C" w:rsidP="00F11E4C">
      <w:pPr>
        <w:jc w:val="both"/>
        <w:rPr>
          <w:i/>
        </w:rPr>
      </w:pPr>
      <w:r w:rsidRPr="00D12305">
        <w:t xml:space="preserve">Despacho de las Comisiones de Legislación y Asuntos Constitucionales; y de Hacienda y Presupuesto, en el Mensaje N.º 0034 y Proyecto de Ley remitido por el </w:t>
      </w:r>
      <w:r w:rsidRPr="00D12305">
        <w:lastRenderedPageBreak/>
        <w:t>Poder Ejecutivo, por el que aprueba la adenda a los convenios aprobados por leyes N.º 7782 y 7783, suscriptas entre la Provincia y el Banco de la Nación Argentina.</w:t>
      </w:r>
    </w:p>
    <w:p w:rsidR="00F11E4C" w:rsidRDefault="00F11E4C" w:rsidP="00F11E4C">
      <w:pPr>
        <w:jc w:val="both"/>
      </w:pPr>
    </w:p>
    <w:p w:rsidR="00F11E4C" w:rsidRDefault="00F11E4C" w:rsidP="00F11E4C">
      <w:pPr>
        <w:jc w:val="both"/>
      </w:pPr>
    </w:p>
    <w:p w:rsidR="00F11E4C" w:rsidRDefault="00F11E4C" w:rsidP="00F11E4C">
      <w:pPr>
        <w:jc w:val="center"/>
      </w:pPr>
      <w:r>
        <w:t>ASUNTO II</w:t>
      </w:r>
    </w:p>
    <w:p w:rsidR="00F11E4C" w:rsidRPr="00D12305" w:rsidRDefault="00F11E4C" w:rsidP="00F11E4C">
      <w:pPr>
        <w:jc w:val="center"/>
      </w:pPr>
      <w:r w:rsidRPr="00D12305">
        <w:t>0652</w:t>
      </w:r>
    </w:p>
    <w:p w:rsidR="00F11E4C" w:rsidRPr="00D12305" w:rsidRDefault="00F11E4C" w:rsidP="00F11E4C">
      <w:pPr>
        <w:jc w:val="both"/>
        <w:rPr>
          <w:i/>
        </w:rPr>
      </w:pPr>
      <w:r w:rsidRPr="00D12305">
        <w:t xml:space="preserve">Despacho de las Comisiones de Legislación y Asuntos Constitucionales; de Hacienda y Presupuesto; y de Economía y Defensa al Consumidor, en el Mensaje N.º 0033 y Proyecto de Ley remitido por el Poder Ejecutivo, por el que autoriza al Poder Ejecutivo a constituir la </w:t>
      </w:r>
      <w:r w:rsidRPr="00D12305">
        <w:rPr>
          <w:i/>
        </w:rPr>
        <w:t>“Fiduciaria San Juan S.A.P.E.M.”</w:t>
      </w:r>
      <w:r w:rsidRPr="00D12305">
        <w:t>, cuya finalidad será propender al desarrollo socioeconómico y productivo de la Provincia, y aprueba sus correspondientes Estatuto Social y Reglamento del Directorio.</w:t>
      </w:r>
    </w:p>
    <w:p w:rsidR="00F11E4C" w:rsidRDefault="00F11E4C" w:rsidP="00F11E4C">
      <w:pPr>
        <w:jc w:val="both"/>
      </w:pPr>
    </w:p>
    <w:p w:rsidR="00F11E4C" w:rsidRDefault="00F11E4C" w:rsidP="00F11E4C">
      <w:pPr>
        <w:jc w:val="both"/>
      </w:pPr>
    </w:p>
    <w:p w:rsidR="00F11E4C" w:rsidRPr="00D12305" w:rsidRDefault="00F11E4C" w:rsidP="00F11E4C">
      <w:pPr>
        <w:jc w:val="center"/>
      </w:pPr>
      <w:r>
        <w:t>ASUNTO III</w:t>
      </w:r>
    </w:p>
    <w:p w:rsidR="00F11E4C" w:rsidRPr="00D12305" w:rsidRDefault="00F11E4C" w:rsidP="00F11E4C">
      <w:pPr>
        <w:jc w:val="center"/>
      </w:pPr>
      <w:r w:rsidRPr="00D12305">
        <w:t>4032</w:t>
      </w:r>
    </w:p>
    <w:p w:rsidR="00F11E4C" w:rsidRPr="00D12305" w:rsidRDefault="00F11E4C" w:rsidP="00F11E4C">
      <w:pPr>
        <w:jc w:val="both"/>
      </w:pPr>
      <w:r w:rsidRPr="00D12305">
        <w:t>Despacho de las Comisiones de Legislación y Asuntos Constitucionales; de Obras y Servicios Públicos; y de Hacienda y Presupuesto, en el Mensaje N.º 0116 y Proyecto de Ley remitido por el Poder Ejecutivo, por el que aprueba el convenio específico al convenio marco de colaboración, celebrado entre la Secretaría de Vivienda y Hábitat, del Ministerio del Interior, Obras Públicas y Vivienda de la Nación y la Provincia de San Juan, cuyo objeto es la ejecución de obras de infraestructura básica y fortalecimiento comunitario en diversas localidades de la Provincia.</w:t>
      </w:r>
    </w:p>
    <w:p w:rsidR="00F11E4C" w:rsidRDefault="00F11E4C" w:rsidP="00F11E4C">
      <w:pPr>
        <w:jc w:val="both"/>
      </w:pPr>
    </w:p>
    <w:p w:rsidR="00F11E4C" w:rsidRDefault="00F11E4C" w:rsidP="00F11E4C">
      <w:pPr>
        <w:jc w:val="both"/>
      </w:pPr>
    </w:p>
    <w:p w:rsidR="00F11E4C" w:rsidRDefault="00F11E4C" w:rsidP="00F11E4C">
      <w:pPr>
        <w:jc w:val="center"/>
      </w:pPr>
      <w:r>
        <w:t>ASUNTO IV</w:t>
      </w:r>
    </w:p>
    <w:p w:rsidR="00F11E4C" w:rsidRPr="00D12305" w:rsidRDefault="00F11E4C" w:rsidP="00F11E4C">
      <w:pPr>
        <w:widowControl w:val="0"/>
        <w:autoSpaceDE w:val="0"/>
        <w:autoSpaceDN w:val="0"/>
        <w:adjustRightInd w:val="0"/>
        <w:jc w:val="center"/>
      </w:pPr>
      <w:r w:rsidRPr="00D12305">
        <w:t>0580</w:t>
      </w:r>
    </w:p>
    <w:p w:rsidR="00F11E4C" w:rsidRPr="00D12305" w:rsidRDefault="00F11E4C" w:rsidP="00F11E4C">
      <w:pPr>
        <w:widowControl w:val="0"/>
        <w:autoSpaceDE w:val="0"/>
        <w:autoSpaceDN w:val="0"/>
        <w:adjustRightInd w:val="0"/>
        <w:jc w:val="both"/>
      </w:pPr>
      <w:r w:rsidRPr="00D12305">
        <w:t>Despacho de las Comisiones de Legislación y Asuntos Constitucionales; de Obras y Servicios Públicos; y de Hacienda y Presupuesto, en el Mensaje N.º 0026 y Proyecto de Ley remitido por el Poder Ejecutivo, por el que aprueba el Convenio</w:t>
      </w:r>
      <w:r w:rsidRPr="00D12305">
        <w:rPr>
          <w:i/>
        </w:rPr>
        <w:t xml:space="preserve"> </w:t>
      </w:r>
      <w:r w:rsidRPr="00D12305">
        <w:t>celebrado entre la Provincia y la Municipalidad de Santa Lucía, cuyo objeto radica en la ejecución de obras de infraestructura básica y fortalecimiento comunitario en la localidad de Alto de Sierra, del departamento Santa Lucía.</w:t>
      </w:r>
    </w:p>
    <w:p w:rsidR="00F11E4C" w:rsidRDefault="00F11E4C" w:rsidP="00F11E4C">
      <w:pPr>
        <w:widowControl w:val="0"/>
        <w:autoSpaceDE w:val="0"/>
        <w:autoSpaceDN w:val="0"/>
        <w:adjustRightInd w:val="0"/>
        <w:jc w:val="both"/>
      </w:pPr>
    </w:p>
    <w:p w:rsidR="00F11E4C" w:rsidRPr="00D12305" w:rsidRDefault="00F11E4C" w:rsidP="00F11E4C">
      <w:pPr>
        <w:widowControl w:val="0"/>
        <w:autoSpaceDE w:val="0"/>
        <w:autoSpaceDN w:val="0"/>
        <w:adjustRightInd w:val="0"/>
        <w:jc w:val="both"/>
      </w:pPr>
    </w:p>
    <w:p w:rsidR="00F11E4C" w:rsidRDefault="00F11E4C" w:rsidP="00F11E4C">
      <w:pPr>
        <w:jc w:val="center"/>
      </w:pPr>
      <w:r>
        <w:t>ASUNTO V</w:t>
      </w:r>
    </w:p>
    <w:p w:rsidR="00F11E4C" w:rsidRPr="00D12305" w:rsidRDefault="00F11E4C" w:rsidP="00F11E4C">
      <w:pPr>
        <w:widowControl w:val="0"/>
        <w:autoSpaceDE w:val="0"/>
        <w:autoSpaceDN w:val="0"/>
        <w:adjustRightInd w:val="0"/>
        <w:jc w:val="center"/>
      </w:pPr>
      <w:r w:rsidRPr="00D12305">
        <w:t>0581</w:t>
      </w:r>
    </w:p>
    <w:p w:rsidR="00F11E4C" w:rsidRPr="00D12305" w:rsidRDefault="00F11E4C" w:rsidP="00F11E4C">
      <w:pPr>
        <w:widowControl w:val="0"/>
        <w:autoSpaceDE w:val="0"/>
        <w:autoSpaceDN w:val="0"/>
        <w:adjustRightInd w:val="0"/>
        <w:jc w:val="both"/>
      </w:pPr>
      <w:r w:rsidRPr="00D12305">
        <w:t>Despacho de las Comisiones de Legislación y Asuntos Constitucionales; de Obras y Servicios Públicos; y de Hacienda y Presupuesto, en el Mensaje N.º 0027 y Proyecto de Ley remitido por el Poder Ejecutivo, por el que aprueba el Convenio</w:t>
      </w:r>
      <w:r w:rsidRPr="00D12305">
        <w:rPr>
          <w:i/>
        </w:rPr>
        <w:t xml:space="preserve"> </w:t>
      </w:r>
      <w:r w:rsidRPr="00D12305">
        <w:t>celebrado entre la Provincia y la Municipalidad de Chimbas, cuyo objeto radica en la ejecución de obras de infraestructura básica y fortalecimiento comunitario en la localidad de Villa Paula Albarracín de Sarmiento, del departamento Chimbas.</w:t>
      </w:r>
    </w:p>
    <w:p w:rsidR="00F11E4C" w:rsidRDefault="00F11E4C" w:rsidP="00F11E4C">
      <w:pPr>
        <w:jc w:val="both"/>
      </w:pPr>
    </w:p>
    <w:p w:rsidR="00F11E4C" w:rsidRDefault="00F11E4C" w:rsidP="00F11E4C">
      <w:pPr>
        <w:jc w:val="both"/>
      </w:pPr>
    </w:p>
    <w:p w:rsidR="00F11E4C" w:rsidRDefault="00F11E4C" w:rsidP="00F11E4C">
      <w:pPr>
        <w:jc w:val="center"/>
      </w:pPr>
      <w:r>
        <w:t>ASUNTO VI</w:t>
      </w:r>
    </w:p>
    <w:p w:rsidR="00F11E4C" w:rsidRPr="00624DEE" w:rsidRDefault="00F11E4C" w:rsidP="00F11E4C">
      <w:pPr>
        <w:widowControl w:val="0"/>
        <w:autoSpaceDE w:val="0"/>
        <w:autoSpaceDN w:val="0"/>
        <w:adjustRightInd w:val="0"/>
        <w:jc w:val="center"/>
      </w:pPr>
      <w:r w:rsidRPr="00624DEE">
        <w:t>0583</w:t>
      </w:r>
    </w:p>
    <w:p w:rsidR="00F11E4C" w:rsidRPr="00624DEE" w:rsidRDefault="00F11E4C" w:rsidP="00F11E4C">
      <w:pPr>
        <w:widowControl w:val="0"/>
        <w:autoSpaceDE w:val="0"/>
        <w:autoSpaceDN w:val="0"/>
        <w:adjustRightInd w:val="0"/>
        <w:jc w:val="both"/>
      </w:pPr>
      <w:r w:rsidRPr="00624DEE">
        <w:t>Despacho de las Comisiones de Legislación y Asuntos Constitucionales; de Obras y Servicios Públicos; y de Hacienda y Presupuesto, en el Mensaje N.º 0029 y Proyecto de Ley remitido por el Poder Ejecutivo, por el que aprueba el Convenio</w:t>
      </w:r>
      <w:r w:rsidRPr="00624DEE">
        <w:rPr>
          <w:i/>
        </w:rPr>
        <w:t xml:space="preserve"> </w:t>
      </w:r>
      <w:r w:rsidRPr="00624DEE">
        <w:t>celebrado entre la Provincia y Obras Sanitarias Sociedad del Estado (OSSE), cuyo objeto es dar solución al problema habitacional de sectores vulnerables de la sociedad en los centros con déficit de vivienda y urbanización de barrios vulnerables.</w:t>
      </w:r>
    </w:p>
    <w:p w:rsidR="00F11E4C" w:rsidRDefault="00F11E4C" w:rsidP="00F11E4C">
      <w:pPr>
        <w:widowControl w:val="0"/>
        <w:autoSpaceDE w:val="0"/>
        <w:autoSpaceDN w:val="0"/>
        <w:adjustRightInd w:val="0"/>
        <w:jc w:val="both"/>
      </w:pPr>
    </w:p>
    <w:p w:rsidR="00F11E4C" w:rsidRDefault="00F11E4C" w:rsidP="00F11E4C">
      <w:pPr>
        <w:widowControl w:val="0"/>
        <w:autoSpaceDE w:val="0"/>
        <w:autoSpaceDN w:val="0"/>
        <w:adjustRightInd w:val="0"/>
        <w:jc w:val="both"/>
      </w:pPr>
    </w:p>
    <w:p w:rsidR="00F11E4C" w:rsidRDefault="00F11E4C" w:rsidP="00F11E4C">
      <w:pPr>
        <w:widowControl w:val="0"/>
        <w:autoSpaceDE w:val="0"/>
        <w:autoSpaceDN w:val="0"/>
        <w:adjustRightInd w:val="0"/>
        <w:jc w:val="both"/>
      </w:pPr>
    </w:p>
    <w:p w:rsidR="00F11E4C" w:rsidRPr="00624DEE" w:rsidRDefault="00F11E4C" w:rsidP="00F11E4C">
      <w:pPr>
        <w:widowControl w:val="0"/>
        <w:autoSpaceDE w:val="0"/>
        <w:autoSpaceDN w:val="0"/>
        <w:adjustRightInd w:val="0"/>
        <w:jc w:val="center"/>
      </w:pPr>
      <w:r>
        <w:lastRenderedPageBreak/>
        <w:t>ASUNTO VII</w:t>
      </w:r>
    </w:p>
    <w:p w:rsidR="00F11E4C" w:rsidRPr="00D12305" w:rsidRDefault="00F11E4C" w:rsidP="00F11E4C">
      <w:pPr>
        <w:widowControl w:val="0"/>
        <w:autoSpaceDE w:val="0"/>
        <w:autoSpaceDN w:val="0"/>
        <w:adjustRightInd w:val="0"/>
        <w:jc w:val="center"/>
      </w:pPr>
      <w:r w:rsidRPr="00D12305">
        <w:t>058</w:t>
      </w:r>
      <w:r>
        <w:t>4</w:t>
      </w:r>
    </w:p>
    <w:p w:rsidR="00F11E4C" w:rsidRPr="00D12305" w:rsidRDefault="00F11E4C" w:rsidP="00F11E4C">
      <w:pPr>
        <w:widowControl w:val="0"/>
        <w:autoSpaceDE w:val="0"/>
        <w:autoSpaceDN w:val="0"/>
        <w:adjustRightInd w:val="0"/>
        <w:jc w:val="both"/>
      </w:pPr>
      <w:r w:rsidRPr="00D12305">
        <w:t>Despacho de las Comisiones de Legislación y Asuntos Constitucionales; de Obras y Servicios Públicos; y de Hacienda y Presupuesto, en el Mensaje N.º 0030 y Proyecto de Ley remitido por el Poder Ejecutivo, por el que aprueba el Convenio</w:t>
      </w:r>
      <w:r w:rsidRPr="00D12305">
        <w:rPr>
          <w:i/>
        </w:rPr>
        <w:t xml:space="preserve"> </w:t>
      </w:r>
      <w:r w:rsidRPr="00D12305">
        <w:t xml:space="preserve">celebrado entre la Provincia y la Municipalidad de Albardón, cuyo objeto radica en la ejecución de obras de infraestructura básica y fortalecimiento comunitario en la localidad de General San Martín (zona rural) del departamento </w:t>
      </w:r>
      <w:r w:rsidR="004041D8">
        <w:t>Albardón</w:t>
      </w:r>
      <w:r w:rsidRPr="00D12305">
        <w:t>.</w:t>
      </w:r>
    </w:p>
    <w:p w:rsidR="00F11E4C" w:rsidRPr="00D12305" w:rsidRDefault="00F11E4C" w:rsidP="00F11E4C">
      <w:pPr>
        <w:widowControl w:val="0"/>
        <w:autoSpaceDE w:val="0"/>
        <w:autoSpaceDN w:val="0"/>
        <w:adjustRightInd w:val="0"/>
        <w:jc w:val="both"/>
      </w:pPr>
    </w:p>
    <w:p w:rsidR="00F11E4C" w:rsidRDefault="00F11E4C" w:rsidP="00F11E4C">
      <w:pPr>
        <w:jc w:val="both"/>
      </w:pPr>
    </w:p>
    <w:p w:rsidR="00F11E4C" w:rsidRDefault="00F11E4C" w:rsidP="00F11E4C">
      <w:pPr>
        <w:jc w:val="center"/>
      </w:pPr>
      <w:r>
        <w:t>ASUNTO VIII</w:t>
      </w:r>
    </w:p>
    <w:p w:rsidR="00F11E4C" w:rsidRPr="00D12305" w:rsidRDefault="00F11E4C" w:rsidP="00F11E4C">
      <w:pPr>
        <w:widowControl w:val="0"/>
        <w:autoSpaceDE w:val="0"/>
        <w:autoSpaceDN w:val="0"/>
        <w:adjustRightInd w:val="0"/>
        <w:jc w:val="center"/>
      </w:pPr>
      <w:r>
        <w:t>0604</w:t>
      </w:r>
    </w:p>
    <w:p w:rsidR="00F11E4C" w:rsidRPr="00D12305" w:rsidRDefault="00F11E4C" w:rsidP="00F11E4C">
      <w:pPr>
        <w:widowControl w:val="0"/>
        <w:autoSpaceDE w:val="0"/>
        <w:autoSpaceDN w:val="0"/>
        <w:adjustRightInd w:val="0"/>
        <w:jc w:val="both"/>
      </w:pPr>
      <w:r w:rsidRPr="00D12305">
        <w:t>Despacho de las Comisiones de Legislación y Asuntos Constitucionales; de Obras y Servicios Públicos; y de Hacienda y Presupuesto, en el Mensaje Nº 0031 y Proyecto de Ley remitido por el Poder Ejecutivo, por el que aprueba Convenio celebrado entre el Ministerio de Infraestructura y Servicios Públicos y la Municipalidad de Ullum, cuyo objeto radica en la ejecución de obras de infraestructura básica y fortalecimiento comunitario, en la localidad de Villa Ibañez (zona rural) del departamento Ullum.</w:t>
      </w:r>
    </w:p>
    <w:p w:rsidR="00F11E4C" w:rsidRDefault="00F11E4C" w:rsidP="00F11E4C">
      <w:pPr>
        <w:widowControl w:val="0"/>
        <w:autoSpaceDE w:val="0"/>
        <w:autoSpaceDN w:val="0"/>
        <w:adjustRightInd w:val="0"/>
        <w:jc w:val="both"/>
      </w:pPr>
    </w:p>
    <w:p w:rsidR="00F11E4C" w:rsidRDefault="00F11E4C" w:rsidP="00F11E4C">
      <w:pPr>
        <w:widowControl w:val="0"/>
        <w:autoSpaceDE w:val="0"/>
        <w:autoSpaceDN w:val="0"/>
        <w:adjustRightInd w:val="0"/>
        <w:jc w:val="both"/>
      </w:pPr>
    </w:p>
    <w:p w:rsidR="00F11E4C" w:rsidRPr="00D12305" w:rsidRDefault="00F11E4C" w:rsidP="00F11E4C">
      <w:pPr>
        <w:widowControl w:val="0"/>
        <w:autoSpaceDE w:val="0"/>
        <w:autoSpaceDN w:val="0"/>
        <w:adjustRightInd w:val="0"/>
        <w:jc w:val="center"/>
      </w:pPr>
      <w:r>
        <w:t>ASUNTO IX</w:t>
      </w:r>
    </w:p>
    <w:p w:rsidR="00F11E4C" w:rsidRPr="00D12305" w:rsidRDefault="00F11E4C" w:rsidP="00F11E4C">
      <w:pPr>
        <w:widowControl w:val="0"/>
        <w:autoSpaceDE w:val="0"/>
        <w:autoSpaceDN w:val="0"/>
        <w:adjustRightInd w:val="0"/>
        <w:jc w:val="center"/>
      </w:pPr>
      <w:r w:rsidRPr="00D12305">
        <w:t>0220</w:t>
      </w:r>
    </w:p>
    <w:p w:rsidR="00F11E4C" w:rsidRPr="00D12305" w:rsidRDefault="00F11E4C" w:rsidP="00F11E4C">
      <w:pPr>
        <w:widowControl w:val="0"/>
        <w:autoSpaceDE w:val="0"/>
        <w:autoSpaceDN w:val="0"/>
        <w:adjustRightInd w:val="0"/>
        <w:jc w:val="both"/>
      </w:pPr>
      <w:r w:rsidRPr="00D12305">
        <w:t>Despacho de las Comisiones de Legislación y Asuntos Constitucionales; y de Educación, Cultura, Ciencia y Técnica, en el Mensaje N.º 0009 y Proyecto de Ley remitido por el Poder Ejecutivo, por el que aprueba el convenio marco, celebrado entre el Ministerio de Educación y Deportes de la Nación y la Provincia, que tiene por objeto desarrollar acciones para promover la educación permanente de jóvenes y adultos, a través del Plan FinEs.</w:t>
      </w:r>
    </w:p>
    <w:p w:rsidR="00F11E4C" w:rsidRPr="00D12305" w:rsidRDefault="00F11E4C" w:rsidP="00F11E4C">
      <w:pPr>
        <w:widowControl w:val="0"/>
        <w:autoSpaceDE w:val="0"/>
        <w:autoSpaceDN w:val="0"/>
        <w:adjustRightInd w:val="0"/>
        <w:jc w:val="both"/>
      </w:pPr>
    </w:p>
    <w:p w:rsidR="00F11E4C" w:rsidRDefault="00F11E4C" w:rsidP="00F11E4C">
      <w:pPr>
        <w:widowControl w:val="0"/>
        <w:autoSpaceDE w:val="0"/>
        <w:autoSpaceDN w:val="0"/>
        <w:adjustRightInd w:val="0"/>
        <w:jc w:val="both"/>
      </w:pPr>
    </w:p>
    <w:p w:rsidR="00F11E4C" w:rsidRPr="00D12305" w:rsidRDefault="00F11E4C" w:rsidP="00F11E4C">
      <w:pPr>
        <w:widowControl w:val="0"/>
        <w:autoSpaceDE w:val="0"/>
        <w:autoSpaceDN w:val="0"/>
        <w:adjustRightInd w:val="0"/>
        <w:jc w:val="center"/>
      </w:pPr>
      <w:r>
        <w:t>ASUNTO X</w:t>
      </w:r>
    </w:p>
    <w:p w:rsidR="00F11E4C" w:rsidRPr="00D12305" w:rsidRDefault="00F11E4C" w:rsidP="00F11E4C">
      <w:pPr>
        <w:jc w:val="center"/>
        <w:rPr>
          <w:lang w:val="es-ES_tradnl" w:eastAsia="es-AR"/>
        </w:rPr>
      </w:pPr>
      <w:r w:rsidRPr="00D12305">
        <w:rPr>
          <w:lang w:val="es-ES_tradnl" w:eastAsia="es-AR"/>
        </w:rPr>
        <w:t>3526</w:t>
      </w:r>
    </w:p>
    <w:p w:rsidR="00F11E4C" w:rsidRPr="00D12305" w:rsidRDefault="00F11E4C" w:rsidP="00F11E4C">
      <w:pPr>
        <w:jc w:val="both"/>
        <w:rPr>
          <w:lang w:val="es-ES_tradnl" w:eastAsia="es-AR"/>
        </w:rPr>
      </w:pPr>
      <w:r w:rsidRPr="00D12305">
        <w:rPr>
          <w:lang w:val="es-ES_tradnl" w:eastAsia="es-AR"/>
        </w:rPr>
        <w:t>Despacho de las Comisiones de Legislación y Asuntos Constitucionales; y de Turismo, Ambiente y Desarrollo Sostenible, en el Proyecto de Ley presentado por el Bloque Justicialista, por el que modifica el Artículo 3º de la Ley N.º 683-T, de Centros de Información Turística (CIT) en la Provincia.</w:t>
      </w:r>
    </w:p>
    <w:p w:rsidR="00F11E4C" w:rsidRPr="00D12305" w:rsidRDefault="00F11E4C" w:rsidP="00F11E4C"/>
    <w:p w:rsidR="00F11E4C" w:rsidRDefault="00F11E4C" w:rsidP="00F11E4C">
      <w:pPr>
        <w:widowControl w:val="0"/>
        <w:autoSpaceDE w:val="0"/>
        <w:autoSpaceDN w:val="0"/>
        <w:adjustRightInd w:val="0"/>
        <w:jc w:val="both"/>
      </w:pPr>
    </w:p>
    <w:p w:rsidR="00F11E4C" w:rsidRDefault="00F11E4C" w:rsidP="00F11E4C">
      <w:pPr>
        <w:widowControl w:val="0"/>
        <w:autoSpaceDE w:val="0"/>
        <w:autoSpaceDN w:val="0"/>
        <w:adjustRightInd w:val="0"/>
        <w:jc w:val="center"/>
      </w:pPr>
      <w:r>
        <w:t>ASUNTO XI</w:t>
      </w:r>
    </w:p>
    <w:p w:rsidR="00F11E4C" w:rsidRPr="00D12305" w:rsidRDefault="00F11E4C" w:rsidP="00F11E4C">
      <w:pPr>
        <w:widowControl w:val="0"/>
        <w:autoSpaceDE w:val="0"/>
        <w:autoSpaceDN w:val="0"/>
        <w:adjustRightInd w:val="0"/>
        <w:jc w:val="center"/>
      </w:pPr>
      <w:r w:rsidRPr="00D12305">
        <w:t>0215</w:t>
      </w:r>
    </w:p>
    <w:p w:rsidR="00F11E4C" w:rsidRPr="00D12305" w:rsidRDefault="00F11E4C" w:rsidP="00F11E4C">
      <w:pPr>
        <w:widowControl w:val="0"/>
        <w:autoSpaceDE w:val="0"/>
        <w:autoSpaceDN w:val="0"/>
        <w:adjustRightInd w:val="0"/>
        <w:jc w:val="both"/>
      </w:pPr>
      <w:r w:rsidRPr="00D12305">
        <w:t xml:space="preserve">Despacho de la Comisión de Justicia y Seguridad, en la nota del Consejo de la Magistratura, en expediente N.º 2128 de ese Consejo, caratulado: </w:t>
      </w:r>
      <w:r w:rsidRPr="00D12305">
        <w:rPr>
          <w:i/>
        </w:rPr>
        <w:t>“Dr. Pedro Rodolfo Rizo s/traslado”</w:t>
      </w:r>
      <w:r w:rsidRPr="00D12305">
        <w:t>.</w:t>
      </w:r>
    </w:p>
    <w:p w:rsidR="00F11E4C" w:rsidRDefault="00F11E4C" w:rsidP="00F11E4C"/>
    <w:p w:rsidR="00F11E4C" w:rsidRDefault="00F11E4C" w:rsidP="00F11E4C"/>
    <w:p w:rsidR="00F11E4C" w:rsidRDefault="00F11E4C" w:rsidP="00F11E4C">
      <w:pPr>
        <w:jc w:val="center"/>
      </w:pPr>
      <w:r>
        <w:t>ASUNTO XII</w:t>
      </w:r>
    </w:p>
    <w:p w:rsidR="00F11E4C" w:rsidRPr="00D12305" w:rsidRDefault="00F11E4C" w:rsidP="00F11E4C">
      <w:pPr>
        <w:widowControl w:val="0"/>
        <w:autoSpaceDE w:val="0"/>
        <w:autoSpaceDN w:val="0"/>
        <w:adjustRightInd w:val="0"/>
        <w:jc w:val="center"/>
      </w:pPr>
      <w:r w:rsidRPr="00D12305">
        <w:t>0474</w:t>
      </w:r>
    </w:p>
    <w:p w:rsidR="00F11E4C" w:rsidRPr="00D12305" w:rsidRDefault="00F11E4C" w:rsidP="00F11E4C">
      <w:pPr>
        <w:widowControl w:val="0"/>
        <w:autoSpaceDE w:val="0"/>
        <w:autoSpaceDN w:val="0"/>
        <w:adjustRightInd w:val="0"/>
        <w:jc w:val="both"/>
      </w:pPr>
      <w:r w:rsidRPr="00D12305">
        <w:t>Despacho de la Comisión de Obras y Servicios Públicos, en el Acuerdo Legislativo 0001 remitido por el Poder Ejecutivo, por el que solicita la designación del Ing. Roberto W. Ferrero, en el cargo de vocal del Directorio del Ente Provincial Regulador de la Electricidad (EPRE).</w:t>
      </w:r>
    </w:p>
    <w:p w:rsidR="00F11E4C" w:rsidRDefault="00F11E4C" w:rsidP="00F11E4C"/>
    <w:p w:rsidR="00F11E4C" w:rsidRDefault="00F11E4C" w:rsidP="00F11E4C"/>
    <w:p w:rsidR="00F11E4C" w:rsidRDefault="00F11E4C" w:rsidP="00F11E4C"/>
    <w:p w:rsidR="00F11E4C" w:rsidRDefault="00F11E4C" w:rsidP="00F11E4C"/>
    <w:p w:rsidR="00F11E4C" w:rsidRDefault="00F11E4C" w:rsidP="00F11E4C"/>
    <w:p w:rsidR="00F11E4C" w:rsidRDefault="00F11E4C" w:rsidP="00F11E4C">
      <w:pPr>
        <w:jc w:val="center"/>
      </w:pPr>
      <w:r>
        <w:lastRenderedPageBreak/>
        <w:t>ASUNTO XIII</w:t>
      </w:r>
    </w:p>
    <w:p w:rsidR="00F11E4C" w:rsidRPr="00D12305" w:rsidRDefault="00F11E4C" w:rsidP="00F11E4C">
      <w:pPr>
        <w:jc w:val="center"/>
      </w:pPr>
      <w:r w:rsidRPr="00D12305">
        <w:t>0512</w:t>
      </w:r>
    </w:p>
    <w:p w:rsidR="00F11E4C" w:rsidRPr="00D12305" w:rsidRDefault="00F11E4C" w:rsidP="00F11E4C">
      <w:pPr>
        <w:jc w:val="both"/>
      </w:pPr>
      <w:r w:rsidRPr="00D12305">
        <w:t xml:space="preserve">Despacho de la Comisión de Educación, Cultura, Ciencia y Técnica, en el Proyecto de Resolución presentado por el Bloque Convicción Federal, por el que declara de interés cultural, turístico y social, el proyecto </w:t>
      </w:r>
      <w:r w:rsidRPr="00D12305">
        <w:rPr>
          <w:i/>
        </w:rPr>
        <w:t>Ballet de Repertorio “Don Quijote”</w:t>
      </w:r>
      <w:r w:rsidRPr="00D12305">
        <w:t>.</w:t>
      </w:r>
    </w:p>
    <w:p w:rsidR="00F11E4C" w:rsidRDefault="00F11E4C" w:rsidP="00F11E4C">
      <w:pPr>
        <w:widowControl w:val="0"/>
        <w:autoSpaceDE w:val="0"/>
        <w:autoSpaceDN w:val="0"/>
        <w:adjustRightInd w:val="0"/>
        <w:jc w:val="both"/>
        <w:rPr>
          <w:rFonts w:cs="Arial"/>
          <w:b/>
          <w:u w:val="single"/>
        </w:rPr>
      </w:pPr>
    </w:p>
    <w:p w:rsidR="00F11E4C" w:rsidRDefault="00F11E4C" w:rsidP="00F11E4C">
      <w:pPr>
        <w:widowControl w:val="0"/>
        <w:autoSpaceDE w:val="0"/>
        <w:autoSpaceDN w:val="0"/>
        <w:adjustRightInd w:val="0"/>
        <w:jc w:val="both"/>
        <w:rPr>
          <w:rFonts w:cs="Arial"/>
          <w:b/>
          <w:u w:val="single"/>
        </w:rPr>
      </w:pPr>
    </w:p>
    <w:p w:rsidR="00F11E4C" w:rsidRPr="00FF53A1" w:rsidRDefault="00F11E4C" w:rsidP="00F11E4C">
      <w:pPr>
        <w:widowControl w:val="0"/>
        <w:autoSpaceDE w:val="0"/>
        <w:autoSpaceDN w:val="0"/>
        <w:adjustRightInd w:val="0"/>
        <w:jc w:val="both"/>
        <w:rPr>
          <w:rFonts w:cs="Arial"/>
          <w:b/>
          <w:u w:val="single"/>
        </w:rPr>
      </w:pPr>
      <w:r w:rsidRPr="00FF53A1">
        <w:rPr>
          <w:rFonts w:cs="Arial"/>
          <w:b/>
          <w:u w:val="single"/>
        </w:rPr>
        <w:t>Proyectos presentados</w:t>
      </w:r>
    </w:p>
    <w:p w:rsidR="00F11E4C" w:rsidRPr="00FF53A1" w:rsidRDefault="00F11E4C" w:rsidP="00F11E4C">
      <w:pPr>
        <w:rPr>
          <w:rFonts w:cs="Arial"/>
        </w:rPr>
      </w:pPr>
    </w:p>
    <w:p w:rsidR="00F11E4C" w:rsidRPr="00FF53A1" w:rsidRDefault="00F11E4C" w:rsidP="00F11E4C">
      <w:pPr>
        <w:jc w:val="both"/>
        <w:rPr>
          <w:rFonts w:cs="Arial"/>
        </w:rPr>
      </w:pPr>
      <w:r w:rsidRPr="00FF53A1">
        <w:rPr>
          <w:rFonts w:cs="Arial"/>
        </w:rPr>
        <w:t>0631</w:t>
      </w:r>
    </w:p>
    <w:p w:rsidR="00F11E4C" w:rsidRPr="00FF53A1" w:rsidRDefault="00F11E4C" w:rsidP="00F11E4C">
      <w:pPr>
        <w:jc w:val="both"/>
        <w:rPr>
          <w:rFonts w:cs="Arial"/>
        </w:rPr>
      </w:pPr>
      <w:r w:rsidRPr="00FF53A1">
        <w:rPr>
          <w:rFonts w:cs="Arial"/>
        </w:rPr>
        <w:t>1.</w:t>
      </w:r>
      <w:r w:rsidRPr="00FF53A1">
        <w:rPr>
          <w:rFonts w:cs="Arial"/>
        </w:rPr>
        <w:tab/>
        <w:t>Proyecto de Ley presentado por el Bloque Compromiso con San Juan, por el que modifica la Ley N.º 687-P, mediante la que establece el acceso gratuito al agua potable en establecimientos nocturnos.</w:t>
      </w:r>
    </w:p>
    <w:p w:rsidR="00F11E4C" w:rsidRPr="00FF53A1" w:rsidRDefault="00F11E4C" w:rsidP="00F11E4C">
      <w:pPr>
        <w:jc w:val="both"/>
        <w:rPr>
          <w:rFonts w:cs="Arial"/>
        </w:rPr>
      </w:pPr>
    </w:p>
    <w:p w:rsidR="00F11E4C" w:rsidRPr="00FF53A1" w:rsidRDefault="00F11E4C" w:rsidP="00F11E4C">
      <w:pPr>
        <w:ind w:firstLine="708"/>
        <w:jc w:val="both"/>
        <w:rPr>
          <w:rFonts w:cs="Arial"/>
          <w:b/>
        </w:rPr>
      </w:pPr>
      <w:r>
        <w:rPr>
          <w:rFonts w:cs="Arial"/>
          <w:b/>
        </w:rPr>
        <w:t>A sus antecedentes</w:t>
      </w:r>
    </w:p>
    <w:p w:rsidR="00F11E4C" w:rsidRPr="00FF53A1" w:rsidRDefault="00F11E4C" w:rsidP="00F11E4C">
      <w:pPr>
        <w:jc w:val="both"/>
        <w:rPr>
          <w:rFonts w:cs="Arial"/>
        </w:rPr>
      </w:pPr>
      <w:r w:rsidRPr="00FF53A1">
        <w:rPr>
          <w:rFonts w:cs="Arial"/>
        </w:rPr>
        <w:t>0691</w:t>
      </w:r>
    </w:p>
    <w:p w:rsidR="00F11E4C" w:rsidRPr="00FF53A1" w:rsidRDefault="00F11E4C" w:rsidP="00F11E4C">
      <w:pPr>
        <w:jc w:val="both"/>
        <w:rPr>
          <w:rFonts w:cs="Arial"/>
        </w:rPr>
      </w:pPr>
      <w:r w:rsidRPr="00FF53A1">
        <w:rPr>
          <w:rFonts w:cs="Arial"/>
        </w:rPr>
        <w:t>2.</w:t>
      </w:r>
      <w:r w:rsidRPr="00FF53A1">
        <w:rPr>
          <w:rFonts w:cs="Arial"/>
        </w:rPr>
        <w:tab/>
        <w:t>Proyecto de Ley presentado por el Bloque Compromiso con San Juan, por el que adhiere a la Ley Nacional N.º 27330, que prohíbe en todo el territorio argentino las carreras de perros.</w:t>
      </w:r>
    </w:p>
    <w:p w:rsidR="00F11E4C" w:rsidRPr="00FF53A1" w:rsidRDefault="00F11E4C" w:rsidP="00F11E4C">
      <w:pPr>
        <w:jc w:val="both"/>
        <w:rPr>
          <w:rFonts w:cs="Arial"/>
        </w:rPr>
      </w:pPr>
    </w:p>
    <w:p w:rsidR="00F11E4C" w:rsidRDefault="00F11E4C" w:rsidP="00F11E4C">
      <w:pPr>
        <w:jc w:val="both"/>
        <w:rPr>
          <w:rFonts w:cs="Arial"/>
          <w:b/>
        </w:rPr>
      </w:pPr>
      <w:r w:rsidRPr="00FF53A1">
        <w:rPr>
          <w:rFonts w:cs="Arial"/>
        </w:rPr>
        <w:tab/>
      </w:r>
      <w:r w:rsidRPr="00FF53A1">
        <w:rPr>
          <w:rFonts w:cs="Arial"/>
          <w:b/>
        </w:rPr>
        <w:t>Legislación y Asuntos Constitucionales</w:t>
      </w:r>
    </w:p>
    <w:p w:rsidR="00F11E4C" w:rsidRPr="00FF53A1" w:rsidRDefault="00F11E4C" w:rsidP="00F11E4C">
      <w:pPr>
        <w:jc w:val="both"/>
        <w:rPr>
          <w:rFonts w:cs="Arial"/>
          <w:b/>
        </w:rPr>
      </w:pPr>
      <w:r>
        <w:rPr>
          <w:rFonts w:cs="Arial"/>
          <w:b/>
        </w:rPr>
        <w:tab/>
        <w:t>Salud y Deporte</w:t>
      </w:r>
    </w:p>
    <w:p w:rsidR="00F11E4C" w:rsidRPr="00FF53A1" w:rsidRDefault="00F11E4C" w:rsidP="00F11E4C">
      <w:pPr>
        <w:jc w:val="both"/>
        <w:rPr>
          <w:rFonts w:cs="Arial"/>
        </w:rPr>
      </w:pPr>
      <w:r w:rsidRPr="00FF53A1">
        <w:rPr>
          <w:rFonts w:cs="Arial"/>
        </w:rPr>
        <w:t>0743</w:t>
      </w:r>
    </w:p>
    <w:p w:rsidR="00F11E4C" w:rsidRDefault="00F11E4C" w:rsidP="00F11E4C">
      <w:pPr>
        <w:jc w:val="both"/>
        <w:rPr>
          <w:rFonts w:cs="Arial"/>
        </w:rPr>
      </w:pPr>
      <w:r w:rsidRPr="00FF53A1">
        <w:rPr>
          <w:rFonts w:cs="Arial"/>
        </w:rPr>
        <w:t>3.</w:t>
      </w:r>
      <w:r w:rsidRPr="00FF53A1">
        <w:rPr>
          <w:rFonts w:cs="Arial"/>
        </w:rPr>
        <w:tab/>
        <w:t xml:space="preserve">Proyecto de Ley presentado por el Bloque Justicialista, referido al abordaje preventivo, tratamiento y protección social del adulto mayor, víctima del maltrato. </w:t>
      </w:r>
    </w:p>
    <w:p w:rsidR="00F11E4C" w:rsidRPr="00FF53A1" w:rsidRDefault="00F11E4C" w:rsidP="00F11E4C">
      <w:pPr>
        <w:jc w:val="both"/>
        <w:rPr>
          <w:rFonts w:cs="Arial"/>
          <w:b/>
        </w:rPr>
      </w:pPr>
    </w:p>
    <w:p w:rsidR="00F11E4C" w:rsidRDefault="00F11E4C" w:rsidP="00F11E4C">
      <w:pPr>
        <w:jc w:val="both"/>
        <w:rPr>
          <w:rFonts w:cs="Arial"/>
          <w:b/>
        </w:rPr>
      </w:pPr>
      <w:r w:rsidRPr="00FF53A1">
        <w:rPr>
          <w:rFonts w:cs="Arial"/>
        </w:rPr>
        <w:tab/>
      </w:r>
      <w:r w:rsidRPr="00FF53A1">
        <w:rPr>
          <w:rFonts w:cs="Arial"/>
          <w:b/>
        </w:rPr>
        <w:t>A sus antecedentes</w:t>
      </w:r>
    </w:p>
    <w:p w:rsidR="00F11E4C" w:rsidRPr="00FF53A1" w:rsidRDefault="00F11E4C" w:rsidP="00F11E4C">
      <w:pPr>
        <w:jc w:val="both"/>
        <w:rPr>
          <w:rFonts w:cs="Arial"/>
        </w:rPr>
      </w:pPr>
      <w:r w:rsidRPr="00FF53A1">
        <w:rPr>
          <w:rFonts w:cs="Arial"/>
        </w:rPr>
        <w:t>0806</w:t>
      </w:r>
    </w:p>
    <w:p w:rsidR="00F11E4C" w:rsidRPr="00FF53A1" w:rsidRDefault="00F11E4C" w:rsidP="00F11E4C">
      <w:pPr>
        <w:jc w:val="both"/>
        <w:rPr>
          <w:rFonts w:cs="Arial"/>
        </w:rPr>
      </w:pPr>
      <w:r w:rsidRPr="00FF53A1">
        <w:rPr>
          <w:rFonts w:cs="Arial"/>
        </w:rPr>
        <w:t>4.</w:t>
      </w:r>
      <w:r w:rsidRPr="00FF53A1">
        <w:rPr>
          <w:rFonts w:cs="Arial"/>
        </w:rPr>
        <w:tab/>
        <w:t>Proyecto de Ley presentado por el Bloque Frente Renovador Somos San Juan, por el que adhiere a la Ley Nacional N.º 27328, Régimen de Contratos de Participación Público-Privada.</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rPr>
        <w:tab/>
      </w:r>
      <w:r w:rsidRPr="00FF53A1">
        <w:rPr>
          <w:rFonts w:cs="Arial"/>
          <w:b/>
        </w:rPr>
        <w:t>Legislación y Asuntos Constitucionales</w:t>
      </w:r>
    </w:p>
    <w:p w:rsidR="00F11E4C" w:rsidRPr="00FF53A1" w:rsidRDefault="00F11E4C" w:rsidP="00F11E4C">
      <w:pPr>
        <w:jc w:val="both"/>
        <w:rPr>
          <w:rFonts w:cs="Arial"/>
          <w:b/>
        </w:rPr>
      </w:pPr>
      <w:r w:rsidRPr="00FF53A1">
        <w:rPr>
          <w:rFonts w:cs="Arial"/>
          <w:b/>
        </w:rPr>
        <w:tab/>
        <w:t>Justicia y Seguridad</w:t>
      </w:r>
    </w:p>
    <w:p w:rsidR="00F11E4C" w:rsidRPr="00FF53A1" w:rsidRDefault="00F11E4C" w:rsidP="00F11E4C">
      <w:pPr>
        <w:jc w:val="both"/>
        <w:rPr>
          <w:rFonts w:cs="Arial"/>
          <w:b/>
        </w:rPr>
      </w:pPr>
      <w:r w:rsidRPr="00FF53A1">
        <w:rPr>
          <w:rFonts w:cs="Arial"/>
          <w:b/>
        </w:rPr>
        <w:tab/>
      </w:r>
      <w:r>
        <w:rPr>
          <w:rFonts w:cs="Arial"/>
          <w:b/>
        </w:rPr>
        <w:t>Economía y Defensa al Consumidor</w:t>
      </w:r>
    </w:p>
    <w:p w:rsidR="00F11E4C" w:rsidRPr="00FF53A1" w:rsidRDefault="00F11E4C" w:rsidP="00F11E4C">
      <w:pPr>
        <w:jc w:val="both"/>
        <w:rPr>
          <w:rFonts w:cs="Arial"/>
        </w:rPr>
      </w:pPr>
      <w:r w:rsidRPr="00FF53A1">
        <w:rPr>
          <w:rFonts w:cs="Arial"/>
        </w:rPr>
        <w:t>0821</w:t>
      </w:r>
    </w:p>
    <w:p w:rsidR="00F11E4C" w:rsidRPr="00FF53A1" w:rsidRDefault="00F11E4C" w:rsidP="00F11E4C">
      <w:pPr>
        <w:jc w:val="both"/>
        <w:rPr>
          <w:rFonts w:cs="Arial"/>
        </w:rPr>
      </w:pPr>
      <w:r w:rsidRPr="00FF53A1">
        <w:rPr>
          <w:rFonts w:cs="Arial"/>
        </w:rPr>
        <w:t>5.</w:t>
      </w:r>
      <w:r w:rsidRPr="00FF53A1">
        <w:rPr>
          <w:rFonts w:cs="Arial"/>
        </w:rPr>
        <w:tab/>
        <w:t>Proyecto de Ley presentado por interbloques, por el que crea el Programa de pasaje sanitario para todos los pacientes ambulatorios de los departamentos alejados de San Juan</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rPr>
        <w:tab/>
      </w:r>
      <w:r w:rsidRPr="00FF53A1">
        <w:rPr>
          <w:rFonts w:cs="Arial"/>
          <w:b/>
        </w:rPr>
        <w:t>Legislación y Asuntos Constitucionales</w:t>
      </w:r>
    </w:p>
    <w:p w:rsidR="00F11E4C" w:rsidRPr="00FF53A1" w:rsidRDefault="00F11E4C" w:rsidP="00F11E4C">
      <w:pPr>
        <w:jc w:val="both"/>
        <w:rPr>
          <w:rFonts w:cs="Arial"/>
          <w:b/>
        </w:rPr>
      </w:pPr>
      <w:r w:rsidRPr="00FF53A1">
        <w:rPr>
          <w:rFonts w:cs="Arial"/>
          <w:b/>
        </w:rPr>
        <w:tab/>
        <w:t>Salud y Deporte</w:t>
      </w:r>
    </w:p>
    <w:p w:rsidR="00F11E4C" w:rsidRPr="00FF53A1" w:rsidRDefault="00F11E4C" w:rsidP="00F11E4C">
      <w:pPr>
        <w:jc w:val="both"/>
        <w:rPr>
          <w:rFonts w:cs="Arial"/>
          <w:b/>
        </w:rPr>
      </w:pPr>
      <w:r w:rsidRPr="00FF53A1">
        <w:rPr>
          <w:rFonts w:cs="Arial"/>
          <w:b/>
        </w:rPr>
        <w:tab/>
        <w:t>Hacienda y Presupuesto</w:t>
      </w:r>
    </w:p>
    <w:p w:rsidR="00F11E4C" w:rsidRPr="00FF53A1" w:rsidRDefault="00F11E4C" w:rsidP="00F11E4C">
      <w:pPr>
        <w:jc w:val="both"/>
        <w:rPr>
          <w:rFonts w:cs="Arial"/>
        </w:rPr>
      </w:pPr>
      <w:r w:rsidRPr="00FF53A1">
        <w:rPr>
          <w:rFonts w:cs="Arial"/>
        </w:rPr>
        <w:t>0845</w:t>
      </w:r>
    </w:p>
    <w:p w:rsidR="00F11E4C" w:rsidRPr="00FF53A1" w:rsidRDefault="00F11E4C" w:rsidP="00F11E4C">
      <w:pPr>
        <w:jc w:val="both"/>
        <w:rPr>
          <w:rFonts w:cs="Arial"/>
        </w:rPr>
      </w:pPr>
      <w:r w:rsidRPr="00FF53A1">
        <w:rPr>
          <w:rFonts w:cs="Arial"/>
        </w:rPr>
        <w:t>6.</w:t>
      </w:r>
      <w:r w:rsidRPr="00FF53A1">
        <w:rPr>
          <w:rFonts w:cs="Arial"/>
        </w:rPr>
        <w:tab/>
        <w:t>Proyecto de Ley presentado por el Bloque Compromiso con San Juan, por el que establece que bicicletas que hubieran sido objeto de secuestro y sobre las cuales no mediare reclamo, sean entregadas a alumnos de escuelas rurales.</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b/>
        </w:rPr>
        <w:tab/>
        <w:t>Legislación y Asuntos Constitucionales</w:t>
      </w:r>
    </w:p>
    <w:p w:rsidR="00F11E4C" w:rsidRPr="00FF53A1" w:rsidRDefault="00F11E4C" w:rsidP="00F11E4C">
      <w:pPr>
        <w:jc w:val="both"/>
        <w:rPr>
          <w:rFonts w:cs="Arial"/>
          <w:b/>
        </w:rPr>
      </w:pPr>
      <w:r w:rsidRPr="00FF53A1">
        <w:rPr>
          <w:rFonts w:cs="Arial"/>
          <w:b/>
        </w:rPr>
        <w:tab/>
        <w:t>Justicia y Seguridad</w:t>
      </w:r>
    </w:p>
    <w:p w:rsidR="00F11E4C" w:rsidRPr="00FF53A1" w:rsidRDefault="00F11E4C" w:rsidP="00F11E4C">
      <w:pPr>
        <w:jc w:val="both"/>
        <w:rPr>
          <w:rFonts w:cs="Arial"/>
          <w:b/>
        </w:rPr>
      </w:pPr>
      <w:r w:rsidRPr="00FF53A1">
        <w:rPr>
          <w:rFonts w:cs="Arial"/>
          <w:b/>
        </w:rPr>
        <w:tab/>
        <w:t>Hacienda y Presupuesto</w:t>
      </w:r>
    </w:p>
    <w:p w:rsidR="00B26C7E" w:rsidRDefault="00B26C7E" w:rsidP="00F11E4C">
      <w:pPr>
        <w:jc w:val="both"/>
        <w:rPr>
          <w:rFonts w:cs="Arial"/>
        </w:rPr>
      </w:pPr>
    </w:p>
    <w:p w:rsidR="00B26C7E" w:rsidRDefault="00B26C7E" w:rsidP="00F11E4C">
      <w:pPr>
        <w:jc w:val="both"/>
        <w:rPr>
          <w:rFonts w:cs="Arial"/>
        </w:rPr>
      </w:pPr>
    </w:p>
    <w:p w:rsidR="00B26C7E" w:rsidRDefault="00B26C7E" w:rsidP="00F11E4C">
      <w:pPr>
        <w:jc w:val="both"/>
        <w:rPr>
          <w:rFonts w:cs="Arial"/>
        </w:rPr>
      </w:pPr>
    </w:p>
    <w:p w:rsidR="00B26C7E" w:rsidRDefault="00B26C7E" w:rsidP="00F11E4C">
      <w:pPr>
        <w:jc w:val="both"/>
        <w:rPr>
          <w:rFonts w:cs="Arial"/>
        </w:rPr>
      </w:pPr>
    </w:p>
    <w:p w:rsidR="00B26C7E" w:rsidRDefault="00B26C7E" w:rsidP="00F11E4C">
      <w:pPr>
        <w:jc w:val="both"/>
        <w:rPr>
          <w:rFonts w:cs="Arial"/>
        </w:rPr>
      </w:pPr>
    </w:p>
    <w:p w:rsidR="00F11E4C" w:rsidRPr="00FF53A1" w:rsidRDefault="00F11E4C" w:rsidP="00F11E4C">
      <w:pPr>
        <w:jc w:val="both"/>
        <w:rPr>
          <w:rFonts w:cs="Arial"/>
        </w:rPr>
      </w:pPr>
      <w:r w:rsidRPr="00FF53A1">
        <w:rPr>
          <w:rFonts w:cs="Arial"/>
        </w:rPr>
        <w:lastRenderedPageBreak/>
        <w:t>0846</w:t>
      </w:r>
    </w:p>
    <w:p w:rsidR="00F11E4C" w:rsidRPr="00FF53A1" w:rsidRDefault="00F11E4C" w:rsidP="00F11E4C">
      <w:pPr>
        <w:jc w:val="both"/>
        <w:rPr>
          <w:rFonts w:cs="Arial"/>
        </w:rPr>
      </w:pPr>
      <w:r w:rsidRPr="00FF53A1">
        <w:rPr>
          <w:rFonts w:cs="Arial"/>
        </w:rPr>
        <w:t>7.</w:t>
      </w:r>
      <w:r w:rsidRPr="00FF53A1">
        <w:rPr>
          <w:rFonts w:cs="Arial"/>
        </w:rPr>
        <w:tab/>
        <w:t>Proyecto de Ley presentado por el Bloque Compromiso con San Juan, por el que promueve e incentiva el uso y desarrollo de la bicicleta como medio de transporte.</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b/>
        </w:rPr>
        <w:tab/>
        <w:t>Legislación y Asuntos Constitucionales</w:t>
      </w:r>
    </w:p>
    <w:p w:rsidR="00F11E4C" w:rsidRPr="00FF53A1" w:rsidRDefault="00F11E4C" w:rsidP="00F11E4C">
      <w:pPr>
        <w:jc w:val="both"/>
        <w:rPr>
          <w:rFonts w:cs="Arial"/>
          <w:b/>
        </w:rPr>
      </w:pPr>
      <w:r w:rsidRPr="00FF53A1">
        <w:rPr>
          <w:rFonts w:cs="Arial"/>
          <w:b/>
        </w:rPr>
        <w:tab/>
        <w:t>Turismo, Ambiente y Desarrollo Sostenible</w:t>
      </w:r>
    </w:p>
    <w:p w:rsidR="00F11E4C" w:rsidRPr="00FF53A1" w:rsidRDefault="00F11E4C" w:rsidP="00F11E4C">
      <w:pPr>
        <w:jc w:val="both"/>
        <w:rPr>
          <w:rFonts w:cs="Arial"/>
          <w:b/>
        </w:rPr>
      </w:pPr>
      <w:r w:rsidRPr="00FF53A1">
        <w:rPr>
          <w:rFonts w:cs="Arial"/>
          <w:b/>
        </w:rPr>
        <w:tab/>
        <w:t>Salud y Deporte</w:t>
      </w:r>
    </w:p>
    <w:p w:rsidR="00F11E4C" w:rsidRPr="00FF53A1" w:rsidRDefault="00F11E4C" w:rsidP="00F11E4C">
      <w:pPr>
        <w:jc w:val="both"/>
        <w:rPr>
          <w:rFonts w:cs="Arial"/>
        </w:rPr>
      </w:pPr>
      <w:r w:rsidRPr="00FF53A1">
        <w:rPr>
          <w:rFonts w:cs="Arial"/>
        </w:rPr>
        <w:t>0849</w:t>
      </w:r>
    </w:p>
    <w:p w:rsidR="00F11E4C" w:rsidRPr="00FF53A1" w:rsidRDefault="00F11E4C" w:rsidP="00F11E4C">
      <w:pPr>
        <w:jc w:val="both"/>
        <w:rPr>
          <w:rFonts w:cs="Arial"/>
        </w:rPr>
      </w:pPr>
      <w:r w:rsidRPr="00FF53A1">
        <w:rPr>
          <w:rFonts w:cs="Arial"/>
        </w:rPr>
        <w:t>8.</w:t>
      </w:r>
      <w:r w:rsidRPr="00FF53A1">
        <w:rPr>
          <w:rFonts w:cs="Arial"/>
        </w:rPr>
        <w:tab/>
        <w:t>Proyecto de Ley presentado por el Bloque Frente Renovador Somos San Juan, sobre derechos y garantías de las víctimas de delitos.</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b/>
        </w:rPr>
        <w:tab/>
        <w:t>Legislación y Asuntos Constitucionales</w:t>
      </w:r>
    </w:p>
    <w:p w:rsidR="00F11E4C" w:rsidRPr="00FF53A1" w:rsidRDefault="00F11E4C" w:rsidP="00F11E4C">
      <w:pPr>
        <w:jc w:val="both"/>
        <w:rPr>
          <w:rFonts w:cs="Arial"/>
          <w:b/>
        </w:rPr>
      </w:pPr>
      <w:r w:rsidRPr="00FF53A1">
        <w:rPr>
          <w:rFonts w:cs="Arial"/>
          <w:b/>
        </w:rPr>
        <w:tab/>
        <w:t>Justicia y Seguridad</w:t>
      </w:r>
    </w:p>
    <w:p w:rsidR="00F11E4C" w:rsidRPr="00FF53A1" w:rsidRDefault="00F11E4C" w:rsidP="00F11E4C">
      <w:pPr>
        <w:jc w:val="both"/>
        <w:rPr>
          <w:rFonts w:cs="Arial"/>
        </w:rPr>
      </w:pPr>
      <w:r w:rsidRPr="00FF53A1">
        <w:rPr>
          <w:rFonts w:cs="Arial"/>
        </w:rPr>
        <w:t>0850</w:t>
      </w:r>
    </w:p>
    <w:p w:rsidR="00F11E4C" w:rsidRPr="00FF53A1" w:rsidRDefault="00F11E4C" w:rsidP="00F11E4C">
      <w:pPr>
        <w:jc w:val="both"/>
        <w:rPr>
          <w:rFonts w:cs="Arial"/>
        </w:rPr>
      </w:pPr>
      <w:r w:rsidRPr="00FF53A1">
        <w:rPr>
          <w:rFonts w:cs="Arial"/>
        </w:rPr>
        <w:t>9.</w:t>
      </w:r>
      <w:r w:rsidRPr="00FF53A1">
        <w:rPr>
          <w:rFonts w:cs="Arial"/>
        </w:rPr>
        <w:tab/>
        <w:t>Proyecto de Ley presentado por el Bloque Frente Renovador Somos San Juan, por el que crea el Observatorio de Obra Pública y Contrataciones de San Juan.</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b/>
        </w:rPr>
        <w:tab/>
      </w:r>
      <w:r>
        <w:rPr>
          <w:rFonts w:cs="Arial"/>
          <w:b/>
        </w:rPr>
        <w:t>A sus antecedentes</w:t>
      </w:r>
    </w:p>
    <w:p w:rsidR="00F11E4C" w:rsidRPr="00FF53A1" w:rsidRDefault="00F11E4C" w:rsidP="00F11E4C">
      <w:pPr>
        <w:jc w:val="both"/>
        <w:rPr>
          <w:rFonts w:cs="Arial"/>
        </w:rPr>
      </w:pPr>
      <w:r w:rsidRPr="00FF53A1">
        <w:rPr>
          <w:rFonts w:cs="Arial"/>
        </w:rPr>
        <w:t>0851</w:t>
      </w:r>
    </w:p>
    <w:p w:rsidR="00F11E4C" w:rsidRPr="00FF53A1" w:rsidRDefault="00F11E4C" w:rsidP="00F11E4C">
      <w:pPr>
        <w:jc w:val="both"/>
        <w:rPr>
          <w:rFonts w:cs="Arial"/>
        </w:rPr>
      </w:pPr>
      <w:r w:rsidRPr="00FF53A1">
        <w:rPr>
          <w:rFonts w:cs="Arial"/>
        </w:rPr>
        <w:t>10.</w:t>
      </w:r>
      <w:r w:rsidRPr="00FF53A1">
        <w:rPr>
          <w:rFonts w:cs="Arial"/>
        </w:rPr>
        <w:tab/>
        <w:t>Proyecto de Ley presentado por el Bloque Frente Renovador Somos San Juan, por el que crea el Programa de exhibición de productos “Góndola Sanjuanina”</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b/>
        </w:rPr>
        <w:tab/>
        <w:t>Legislación y Asuntos Constitucionales</w:t>
      </w:r>
    </w:p>
    <w:p w:rsidR="00F11E4C" w:rsidRPr="00FF53A1" w:rsidRDefault="00F11E4C" w:rsidP="00F11E4C">
      <w:pPr>
        <w:jc w:val="both"/>
        <w:rPr>
          <w:rFonts w:cs="Arial"/>
          <w:b/>
        </w:rPr>
      </w:pPr>
      <w:r w:rsidRPr="00FF53A1">
        <w:rPr>
          <w:rFonts w:cs="Arial"/>
          <w:b/>
        </w:rPr>
        <w:tab/>
        <w:t>Economía y Defensa al Consumidor</w:t>
      </w:r>
    </w:p>
    <w:p w:rsidR="00F11E4C" w:rsidRPr="00F11E4C" w:rsidRDefault="00F11E4C" w:rsidP="00F11E4C">
      <w:pPr>
        <w:jc w:val="both"/>
        <w:rPr>
          <w:rFonts w:cs="Arial"/>
        </w:rPr>
      </w:pPr>
      <w:r w:rsidRPr="00F11E4C">
        <w:rPr>
          <w:rFonts w:cs="Arial"/>
        </w:rPr>
        <w:t>0863</w:t>
      </w:r>
    </w:p>
    <w:p w:rsidR="00F11E4C" w:rsidRPr="00F11E4C" w:rsidRDefault="00F11E4C" w:rsidP="00F11E4C">
      <w:pPr>
        <w:jc w:val="both"/>
        <w:rPr>
          <w:rFonts w:cs="Arial"/>
        </w:rPr>
      </w:pPr>
      <w:r w:rsidRPr="00F11E4C">
        <w:rPr>
          <w:rFonts w:cs="Arial"/>
        </w:rPr>
        <w:t>11.</w:t>
      </w:r>
      <w:r w:rsidRPr="00F11E4C">
        <w:rPr>
          <w:rFonts w:cs="Arial"/>
        </w:rPr>
        <w:tab/>
        <w:t>Proyecto de Ley presentado por el Bloque Compromiso con San Juan, de Régimen de presentación de declaración jurada patrimonial para los integrantes de la Policía de la Provincia y Servicio Penitenciario Provincial.</w:t>
      </w:r>
    </w:p>
    <w:p w:rsidR="00F11E4C" w:rsidRPr="00F11E4C" w:rsidRDefault="00F11E4C" w:rsidP="00F11E4C">
      <w:pPr>
        <w:jc w:val="both"/>
        <w:rPr>
          <w:rFonts w:cs="Arial"/>
        </w:rPr>
      </w:pPr>
    </w:p>
    <w:p w:rsidR="00F11E4C" w:rsidRPr="00F11E4C" w:rsidRDefault="00F11E4C" w:rsidP="00F11E4C">
      <w:pPr>
        <w:jc w:val="both"/>
        <w:rPr>
          <w:rFonts w:cs="Arial"/>
          <w:b/>
        </w:rPr>
      </w:pPr>
      <w:r w:rsidRPr="00F11E4C">
        <w:rPr>
          <w:rFonts w:cs="Arial"/>
          <w:b/>
        </w:rPr>
        <w:tab/>
        <w:t>Legislación y Asuntos Constitucionales</w:t>
      </w:r>
    </w:p>
    <w:p w:rsidR="00F11E4C" w:rsidRPr="00F11E4C" w:rsidRDefault="00F11E4C" w:rsidP="00F11E4C">
      <w:pPr>
        <w:jc w:val="both"/>
        <w:rPr>
          <w:rFonts w:cs="Arial"/>
          <w:b/>
        </w:rPr>
      </w:pPr>
      <w:r w:rsidRPr="00F11E4C">
        <w:rPr>
          <w:rFonts w:cs="Arial"/>
          <w:b/>
        </w:rPr>
        <w:tab/>
        <w:t xml:space="preserve">Justicia y Seguridad </w:t>
      </w:r>
    </w:p>
    <w:p w:rsidR="00F11E4C" w:rsidRPr="00FF53A1" w:rsidRDefault="00F11E4C" w:rsidP="00F11E4C">
      <w:pPr>
        <w:jc w:val="both"/>
        <w:rPr>
          <w:rFonts w:cs="Arial"/>
        </w:rPr>
      </w:pPr>
      <w:r w:rsidRPr="00FF53A1">
        <w:rPr>
          <w:rFonts w:cs="Arial"/>
        </w:rPr>
        <w:t>0742</w:t>
      </w:r>
    </w:p>
    <w:p w:rsidR="00F11E4C" w:rsidRPr="00FF53A1" w:rsidRDefault="00F11E4C" w:rsidP="00F11E4C">
      <w:pPr>
        <w:jc w:val="both"/>
        <w:rPr>
          <w:rFonts w:cs="Arial"/>
        </w:rPr>
      </w:pPr>
      <w:r>
        <w:rPr>
          <w:rFonts w:cs="Arial"/>
        </w:rPr>
        <w:t>12</w:t>
      </w:r>
      <w:r w:rsidRPr="00FF53A1">
        <w:rPr>
          <w:rFonts w:cs="Arial"/>
        </w:rPr>
        <w:t>.</w:t>
      </w:r>
      <w:r w:rsidRPr="00FF53A1">
        <w:rPr>
          <w:rFonts w:cs="Arial"/>
        </w:rPr>
        <w:tab/>
        <w:t xml:space="preserve">Proyecto de Resolución presentado por el Bloque Justicialista, por el que declara de interés científico, educativo, histórico y cultural, el </w:t>
      </w:r>
      <w:r w:rsidRPr="00FF53A1">
        <w:rPr>
          <w:rFonts w:cs="Arial"/>
          <w:i/>
        </w:rPr>
        <w:t>Primer Simposio Internacional Martiano</w:t>
      </w:r>
      <w:r w:rsidRPr="00FF53A1">
        <w:rPr>
          <w:rFonts w:cs="Arial"/>
        </w:rPr>
        <w:t>.</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rPr>
        <w:tab/>
      </w:r>
      <w:r w:rsidRPr="00FF53A1">
        <w:rPr>
          <w:rFonts w:cs="Arial"/>
          <w:b/>
        </w:rPr>
        <w:t>Educación, Cultura, Ciencia y Técnica</w:t>
      </w:r>
    </w:p>
    <w:p w:rsidR="00F11E4C" w:rsidRPr="00FF53A1" w:rsidRDefault="00F11E4C" w:rsidP="00F11E4C">
      <w:pPr>
        <w:jc w:val="both"/>
        <w:rPr>
          <w:rFonts w:cs="Arial"/>
        </w:rPr>
      </w:pPr>
      <w:r w:rsidRPr="00FF53A1">
        <w:rPr>
          <w:rFonts w:cs="Arial"/>
        </w:rPr>
        <w:t>0804</w:t>
      </w:r>
    </w:p>
    <w:p w:rsidR="00F11E4C" w:rsidRPr="00FF53A1" w:rsidRDefault="00F11E4C" w:rsidP="00F11E4C">
      <w:pPr>
        <w:jc w:val="both"/>
        <w:rPr>
          <w:rFonts w:cs="Arial"/>
        </w:rPr>
      </w:pPr>
      <w:r>
        <w:rPr>
          <w:rFonts w:cs="Arial"/>
        </w:rPr>
        <w:t>13</w:t>
      </w:r>
      <w:r w:rsidRPr="00FF53A1">
        <w:rPr>
          <w:rFonts w:cs="Arial"/>
        </w:rPr>
        <w:t>.</w:t>
      </w:r>
      <w:r w:rsidRPr="00FF53A1">
        <w:rPr>
          <w:rFonts w:cs="Arial"/>
        </w:rPr>
        <w:tab/>
        <w:t xml:space="preserve">Proyecto de Resolución presentado por el Bloque Compromiso con San Juan, por el que declara de interés deportivo, turístico y cultural, la realización del </w:t>
      </w:r>
      <w:r w:rsidRPr="00FF53A1">
        <w:rPr>
          <w:rFonts w:cs="Arial"/>
          <w:i/>
        </w:rPr>
        <w:t>26.º Torneo Hípico Cordillerano</w:t>
      </w:r>
      <w:r w:rsidRPr="00FF53A1">
        <w:rPr>
          <w:rFonts w:cs="Arial"/>
        </w:rPr>
        <w:t>.</w:t>
      </w:r>
    </w:p>
    <w:p w:rsidR="00F11E4C" w:rsidRPr="00FF53A1" w:rsidRDefault="00F11E4C" w:rsidP="00F11E4C">
      <w:pPr>
        <w:jc w:val="both"/>
        <w:rPr>
          <w:rFonts w:cs="Arial"/>
        </w:rPr>
      </w:pPr>
    </w:p>
    <w:p w:rsidR="00F11E4C" w:rsidRPr="00FF53A1" w:rsidRDefault="00F11E4C" w:rsidP="00F11E4C">
      <w:pPr>
        <w:jc w:val="both"/>
        <w:rPr>
          <w:rFonts w:cs="Arial"/>
          <w:b/>
        </w:rPr>
      </w:pPr>
      <w:r w:rsidRPr="00FF53A1">
        <w:rPr>
          <w:rFonts w:cs="Arial"/>
        </w:rPr>
        <w:tab/>
      </w:r>
      <w:r w:rsidRPr="00FF53A1">
        <w:rPr>
          <w:rFonts w:cs="Arial"/>
          <w:b/>
        </w:rPr>
        <w:t>Salud y Deporte</w:t>
      </w:r>
    </w:p>
    <w:p w:rsidR="00F11E4C" w:rsidRPr="00FF53A1" w:rsidRDefault="00F11E4C" w:rsidP="00F11E4C">
      <w:pPr>
        <w:jc w:val="both"/>
        <w:rPr>
          <w:rFonts w:cs="Arial"/>
        </w:rPr>
      </w:pPr>
      <w:r w:rsidRPr="00FF53A1">
        <w:rPr>
          <w:rFonts w:cs="Arial"/>
        </w:rPr>
        <w:t>0805</w:t>
      </w:r>
    </w:p>
    <w:p w:rsidR="00F11E4C" w:rsidRPr="00FF53A1" w:rsidRDefault="00F11E4C" w:rsidP="00F11E4C">
      <w:pPr>
        <w:jc w:val="both"/>
        <w:rPr>
          <w:rFonts w:cs="Arial"/>
        </w:rPr>
      </w:pPr>
      <w:r>
        <w:rPr>
          <w:rFonts w:cs="Arial"/>
        </w:rPr>
        <w:t>14</w:t>
      </w:r>
      <w:r w:rsidRPr="00FF53A1">
        <w:rPr>
          <w:rFonts w:cs="Arial"/>
        </w:rPr>
        <w:t>.</w:t>
      </w:r>
      <w:r w:rsidRPr="00FF53A1">
        <w:rPr>
          <w:rFonts w:cs="Arial"/>
        </w:rPr>
        <w:tab/>
        <w:t xml:space="preserve">Proyecto de Resolución presentado por el Bloque Justicialista, por el que declara de interés educativo, social y cultural las </w:t>
      </w:r>
      <w:r w:rsidRPr="00FF53A1">
        <w:rPr>
          <w:rFonts w:cs="Arial"/>
          <w:i/>
        </w:rPr>
        <w:t>Jornadas de Higiene y Seguridad Hospitalaria</w:t>
      </w:r>
      <w:r w:rsidRPr="00FF53A1">
        <w:rPr>
          <w:rFonts w:cs="Arial"/>
        </w:rPr>
        <w:t>.</w:t>
      </w:r>
    </w:p>
    <w:p w:rsidR="00F11E4C" w:rsidRPr="00FF53A1" w:rsidRDefault="00F11E4C" w:rsidP="00F11E4C">
      <w:pPr>
        <w:jc w:val="both"/>
        <w:rPr>
          <w:rFonts w:cs="Arial"/>
        </w:rPr>
      </w:pPr>
    </w:p>
    <w:p w:rsidR="00F11E4C" w:rsidRPr="00B26C7E" w:rsidRDefault="00F11E4C" w:rsidP="00F11E4C">
      <w:pPr>
        <w:jc w:val="both"/>
        <w:rPr>
          <w:rFonts w:cs="Arial"/>
          <w:b/>
        </w:rPr>
      </w:pPr>
      <w:r w:rsidRPr="00B26C7E">
        <w:rPr>
          <w:rFonts w:cs="Arial"/>
        </w:rPr>
        <w:tab/>
      </w:r>
      <w:r w:rsidRPr="00B26C7E">
        <w:rPr>
          <w:rFonts w:cs="Arial"/>
          <w:b/>
        </w:rPr>
        <w:t>Sobre tablas</w:t>
      </w:r>
    </w:p>
    <w:p w:rsidR="00F11E4C" w:rsidRPr="00B26C7E" w:rsidRDefault="00F11E4C" w:rsidP="00F11E4C">
      <w:pPr>
        <w:jc w:val="both"/>
        <w:rPr>
          <w:rFonts w:cs="Arial"/>
        </w:rPr>
      </w:pPr>
      <w:r w:rsidRPr="00B26C7E">
        <w:rPr>
          <w:rFonts w:cs="Arial"/>
        </w:rPr>
        <w:t>0862</w:t>
      </w:r>
    </w:p>
    <w:p w:rsidR="00F11E4C" w:rsidRPr="00B26C7E" w:rsidRDefault="00F11E4C" w:rsidP="00F11E4C">
      <w:pPr>
        <w:jc w:val="both"/>
        <w:rPr>
          <w:rFonts w:cs="Arial"/>
        </w:rPr>
      </w:pPr>
      <w:r w:rsidRPr="00B26C7E">
        <w:rPr>
          <w:rFonts w:cs="Arial"/>
        </w:rPr>
        <w:t>15.</w:t>
      </w:r>
      <w:r w:rsidRPr="00B26C7E">
        <w:rPr>
          <w:rFonts w:cs="Arial"/>
        </w:rPr>
        <w:tab/>
        <w:t>Proyecto de Resolución presentado por el Bloque Justicialista, por el que declara de interés social, cultural y turístico, la tercera edición de la Cabalgata al paraje Baño de la Lechuza, en el departamento Pocito.</w:t>
      </w:r>
    </w:p>
    <w:p w:rsidR="00F11E4C" w:rsidRPr="00B26C7E" w:rsidRDefault="00F11E4C" w:rsidP="00F11E4C">
      <w:pPr>
        <w:jc w:val="both"/>
        <w:rPr>
          <w:rFonts w:cs="Arial"/>
        </w:rPr>
      </w:pPr>
    </w:p>
    <w:p w:rsidR="00F11E4C" w:rsidRPr="00B26C7E" w:rsidRDefault="00F11E4C" w:rsidP="00F11E4C">
      <w:pPr>
        <w:jc w:val="both"/>
        <w:rPr>
          <w:rFonts w:cs="Arial"/>
          <w:b/>
        </w:rPr>
      </w:pPr>
      <w:r w:rsidRPr="00B26C7E">
        <w:rPr>
          <w:rFonts w:cs="Arial"/>
        </w:rPr>
        <w:tab/>
      </w:r>
      <w:r w:rsidRPr="00B26C7E">
        <w:rPr>
          <w:rFonts w:cs="Arial"/>
          <w:b/>
        </w:rPr>
        <w:t>Sobre Tablas</w:t>
      </w:r>
    </w:p>
    <w:p w:rsidR="00F11E4C" w:rsidRPr="00B26C7E" w:rsidRDefault="00F11E4C" w:rsidP="00F11E4C">
      <w:pPr>
        <w:jc w:val="both"/>
        <w:rPr>
          <w:rFonts w:cs="Arial"/>
        </w:rPr>
      </w:pPr>
      <w:r w:rsidRPr="00B26C7E">
        <w:rPr>
          <w:rFonts w:cs="Arial"/>
        </w:rPr>
        <w:lastRenderedPageBreak/>
        <w:t>0866</w:t>
      </w:r>
    </w:p>
    <w:p w:rsidR="00F11E4C" w:rsidRPr="00B26C7E" w:rsidRDefault="00F11E4C" w:rsidP="00F11E4C">
      <w:pPr>
        <w:jc w:val="both"/>
        <w:rPr>
          <w:rFonts w:cs="Arial"/>
        </w:rPr>
      </w:pPr>
      <w:r w:rsidRPr="00B26C7E">
        <w:rPr>
          <w:rFonts w:cs="Arial"/>
        </w:rPr>
        <w:t>16.</w:t>
      </w:r>
      <w:r w:rsidRPr="00B26C7E">
        <w:rPr>
          <w:rFonts w:cs="Arial"/>
        </w:rPr>
        <w:tab/>
        <w:t>Proyecto de Resolución presentado por el Bloque Bloquista, por el que declara de interés social y cultural, el 35.º aniversario del hundimiento del Crucero ARA General Belgrano.</w:t>
      </w:r>
    </w:p>
    <w:p w:rsidR="00F11E4C" w:rsidRPr="00B26C7E" w:rsidRDefault="00F11E4C" w:rsidP="00F11E4C">
      <w:pPr>
        <w:jc w:val="both"/>
        <w:rPr>
          <w:rFonts w:cs="Arial"/>
        </w:rPr>
      </w:pPr>
    </w:p>
    <w:p w:rsidR="00F11E4C" w:rsidRPr="00D07B99" w:rsidRDefault="00F11E4C" w:rsidP="00F11E4C">
      <w:pPr>
        <w:jc w:val="both"/>
        <w:rPr>
          <w:rFonts w:cs="Arial"/>
          <w:b/>
        </w:rPr>
      </w:pPr>
      <w:r w:rsidRPr="00D07B99">
        <w:rPr>
          <w:rFonts w:cs="Arial"/>
        </w:rPr>
        <w:tab/>
      </w:r>
      <w:r w:rsidRPr="00D07B99">
        <w:rPr>
          <w:rFonts w:cs="Arial"/>
          <w:b/>
        </w:rPr>
        <w:t>Sobre Tablas</w:t>
      </w:r>
    </w:p>
    <w:p w:rsidR="00F11E4C" w:rsidRPr="00D07B99" w:rsidRDefault="00F11E4C" w:rsidP="00F11E4C">
      <w:pPr>
        <w:jc w:val="both"/>
        <w:rPr>
          <w:rFonts w:cs="Arial"/>
        </w:rPr>
      </w:pPr>
      <w:r w:rsidRPr="00D07B99">
        <w:rPr>
          <w:rFonts w:cs="Arial"/>
        </w:rPr>
        <w:t>0872</w:t>
      </w:r>
    </w:p>
    <w:p w:rsidR="00F11E4C" w:rsidRPr="00D07B99" w:rsidRDefault="00F11E4C" w:rsidP="00F11E4C">
      <w:pPr>
        <w:jc w:val="both"/>
        <w:rPr>
          <w:rFonts w:cs="Arial"/>
        </w:rPr>
      </w:pPr>
      <w:r w:rsidRPr="00D07B99">
        <w:rPr>
          <w:rFonts w:cs="Arial"/>
        </w:rPr>
        <w:t>17.</w:t>
      </w:r>
      <w:r w:rsidRPr="00D07B99">
        <w:rPr>
          <w:rFonts w:cs="Arial"/>
        </w:rPr>
        <w:tab/>
        <w:t xml:space="preserve">Proyecto de Resolución presentado </w:t>
      </w:r>
      <w:r w:rsidR="00D07B99" w:rsidRPr="00D07B99">
        <w:rPr>
          <w:rFonts w:cs="Arial"/>
        </w:rPr>
        <w:t xml:space="preserve">por el Bloque Compromiso Federal, por el que declara de interés educativo y cultural, el libro: </w:t>
      </w:r>
      <w:r w:rsidR="00D07B99" w:rsidRPr="00D07B99">
        <w:rPr>
          <w:rFonts w:cs="Arial"/>
          <w:i/>
        </w:rPr>
        <w:t>El viento de la tarde</w:t>
      </w:r>
      <w:r w:rsidR="00D07B99" w:rsidRPr="00D07B99">
        <w:rPr>
          <w:rFonts w:cs="Arial"/>
        </w:rPr>
        <w:t>.</w:t>
      </w:r>
    </w:p>
    <w:p w:rsidR="00F11E4C" w:rsidRPr="00D07B99" w:rsidRDefault="00F11E4C" w:rsidP="00F11E4C">
      <w:pPr>
        <w:jc w:val="both"/>
        <w:rPr>
          <w:rFonts w:cs="Arial"/>
        </w:rPr>
      </w:pPr>
    </w:p>
    <w:p w:rsidR="00F11E4C" w:rsidRPr="00D07B99" w:rsidRDefault="00F11E4C" w:rsidP="00F11E4C">
      <w:pPr>
        <w:jc w:val="both"/>
        <w:rPr>
          <w:rFonts w:cs="Arial"/>
          <w:b/>
        </w:rPr>
      </w:pPr>
      <w:r w:rsidRPr="00D07B99">
        <w:rPr>
          <w:rFonts w:cs="Arial"/>
          <w:b/>
        </w:rPr>
        <w:tab/>
        <w:t>Educación, Cultura, Ciencia y Técnica</w:t>
      </w:r>
    </w:p>
    <w:p w:rsidR="00D07B99" w:rsidRPr="00D07B99" w:rsidRDefault="00D07B99" w:rsidP="00F11E4C">
      <w:pPr>
        <w:jc w:val="both"/>
        <w:rPr>
          <w:rFonts w:cs="Arial"/>
        </w:rPr>
      </w:pPr>
      <w:r w:rsidRPr="00D07B99">
        <w:rPr>
          <w:rFonts w:cs="Arial"/>
        </w:rPr>
        <w:t>0877</w:t>
      </w:r>
    </w:p>
    <w:p w:rsidR="00D07B99" w:rsidRPr="00D07B99" w:rsidRDefault="00D07B99" w:rsidP="00F11E4C">
      <w:pPr>
        <w:jc w:val="both"/>
        <w:rPr>
          <w:rFonts w:cs="Arial"/>
        </w:rPr>
      </w:pPr>
      <w:r w:rsidRPr="00D07B99">
        <w:rPr>
          <w:rFonts w:cs="Arial"/>
        </w:rPr>
        <w:t>18.</w:t>
      </w:r>
      <w:r w:rsidRPr="00D07B99">
        <w:rPr>
          <w:rFonts w:cs="Arial"/>
        </w:rPr>
        <w:tab/>
        <w:t>Proyecto de Resolución presentado por el Bloque ACTUAR, por el que declara de interés deportivo, social y cultural, el torneo aniversario</w:t>
      </w:r>
      <w:r w:rsidR="009B767F">
        <w:rPr>
          <w:rFonts w:cs="Arial"/>
        </w:rPr>
        <w:t>:</w:t>
      </w:r>
      <w:r w:rsidRPr="00D07B99">
        <w:rPr>
          <w:rFonts w:cs="Arial"/>
        </w:rPr>
        <w:t xml:space="preserve"> </w:t>
      </w:r>
      <w:r w:rsidRPr="009B767F">
        <w:rPr>
          <w:rFonts w:cs="Arial"/>
          <w:i/>
        </w:rPr>
        <w:t>100 años del San Juan Lawn Tenis Club</w:t>
      </w:r>
      <w:r w:rsidRPr="00D07B99">
        <w:rPr>
          <w:rFonts w:cs="Arial"/>
        </w:rPr>
        <w:t>.</w:t>
      </w:r>
    </w:p>
    <w:p w:rsidR="00D07B99" w:rsidRPr="00D07B99" w:rsidRDefault="00D07B99" w:rsidP="00F11E4C">
      <w:pPr>
        <w:jc w:val="both"/>
        <w:rPr>
          <w:rFonts w:cs="Arial"/>
        </w:rPr>
      </w:pPr>
    </w:p>
    <w:p w:rsidR="00D07B99" w:rsidRPr="00D07B99" w:rsidRDefault="00D07B99" w:rsidP="00F11E4C">
      <w:pPr>
        <w:jc w:val="both"/>
        <w:rPr>
          <w:rFonts w:cs="Arial"/>
          <w:b/>
        </w:rPr>
      </w:pPr>
      <w:r w:rsidRPr="00D07B99">
        <w:rPr>
          <w:rFonts w:cs="Arial"/>
          <w:b/>
        </w:rPr>
        <w:tab/>
        <w:t>Sobre tablas</w:t>
      </w:r>
    </w:p>
    <w:p w:rsidR="00F11E4C" w:rsidRPr="00D07B99" w:rsidRDefault="00F11E4C" w:rsidP="00F11E4C">
      <w:pPr>
        <w:jc w:val="both"/>
        <w:rPr>
          <w:rFonts w:cs="Arial"/>
        </w:rPr>
      </w:pPr>
      <w:r w:rsidRPr="00D07B99">
        <w:rPr>
          <w:rFonts w:cs="Arial"/>
        </w:rPr>
        <w:t>0632</w:t>
      </w:r>
    </w:p>
    <w:p w:rsidR="00F11E4C" w:rsidRPr="00D07B99" w:rsidRDefault="00F11E4C" w:rsidP="00F11E4C">
      <w:pPr>
        <w:jc w:val="both"/>
        <w:rPr>
          <w:rFonts w:cs="Arial"/>
        </w:rPr>
      </w:pPr>
      <w:r w:rsidRPr="00D07B99">
        <w:rPr>
          <w:rFonts w:cs="Arial"/>
        </w:rPr>
        <w:t>1</w:t>
      </w:r>
      <w:r w:rsidR="00D07B99" w:rsidRPr="00D07B99">
        <w:rPr>
          <w:rFonts w:cs="Arial"/>
        </w:rPr>
        <w:t>9</w:t>
      </w:r>
      <w:r w:rsidRPr="00D07B99">
        <w:rPr>
          <w:rFonts w:cs="Arial"/>
        </w:rPr>
        <w:t>.</w:t>
      </w:r>
      <w:r w:rsidRPr="00D07B99">
        <w:rPr>
          <w:rFonts w:cs="Arial"/>
        </w:rPr>
        <w:tab/>
        <w:t>Proyecto de Comunicación presentado por el Bloque Compromiso con San Juan, por el que solicita al Poder Ejecutivo, realice una campaña integral para combatir los peligros causados por alacranes.</w:t>
      </w:r>
    </w:p>
    <w:p w:rsidR="00F11E4C" w:rsidRPr="00D07B99" w:rsidRDefault="00F11E4C" w:rsidP="00F11E4C">
      <w:pPr>
        <w:jc w:val="both"/>
        <w:rPr>
          <w:rFonts w:cs="Arial"/>
          <w:b/>
        </w:rPr>
      </w:pPr>
    </w:p>
    <w:p w:rsidR="00F11E4C" w:rsidRPr="00D07B99" w:rsidRDefault="00F11E4C" w:rsidP="00F11E4C">
      <w:pPr>
        <w:ind w:firstLine="708"/>
        <w:jc w:val="both"/>
        <w:rPr>
          <w:rFonts w:cs="Arial"/>
          <w:b/>
        </w:rPr>
      </w:pPr>
      <w:r w:rsidRPr="00D07B99">
        <w:rPr>
          <w:rFonts w:cs="Arial"/>
          <w:b/>
        </w:rPr>
        <w:t>Salud y Deporte</w:t>
      </w:r>
    </w:p>
    <w:p w:rsidR="00F11E4C" w:rsidRPr="00D07B99" w:rsidRDefault="00F11E4C" w:rsidP="00F11E4C">
      <w:pPr>
        <w:jc w:val="both"/>
        <w:rPr>
          <w:rFonts w:cs="Arial"/>
        </w:rPr>
      </w:pPr>
      <w:r w:rsidRPr="00D07B99">
        <w:rPr>
          <w:rFonts w:cs="Arial"/>
        </w:rPr>
        <w:t>0803</w:t>
      </w:r>
    </w:p>
    <w:p w:rsidR="00F11E4C" w:rsidRPr="00D07B99" w:rsidRDefault="00D07B99" w:rsidP="00F11E4C">
      <w:pPr>
        <w:jc w:val="both"/>
        <w:rPr>
          <w:rFonts w:cs="Arial"/>
        </w:rPr>
      </w:pPr>
      <w:r w:rsidRPr="00D07B99">
        <w:rPr>
          <w:rFonts w:cs="Arial"/>
        </w:rPr>
        <w:t>20</w:t>
      </w:r>
      <w:r w:rsidR="00F11E4C" w:rsidRPr="00D07B99">
        <w:rPr>
          <w:rFonts w:cs="Arial"/>
        </w:rPr>
        <w:t>.</w:t>
      </w:r>
      <w:r w:rsidR="00F11E4C" w:rsidRPr="00D07B99">
        <w:rPr>
          <w:rFonts w:cs="Arial"/>
        </w:rPr>
        <w:tab/>
        <w:t>Proyecto de Comunicación presentado por el Bloque Compromiso con San Juan, por el que solicita al Poder Ejecutivo, construya un puente sobre Ruta N.º 60 a la altura del río La travesía.</w:t>
      </w:r>
    </w:p>
    <w:p w:rsidR="00F11E4C" w:rsidRPr="00D07B99" w:rsidRDefault="00F11E4C" w:rsidP="00F11E4C">
      <w:pPr>
        <w:jc w:val="both"/>
        <w:rPr>
          <w:rFonts w:cs="Arial"/>
          <w:b/>
        </w:rPr>
      </w:pPr>
    </w:p>
    <w:p w:rsidR="00F11E4C" w:rsidRPr="00D07B99" w:rsidRDefault="00F11E4C" w:rsidP="00F11E4C">
      <w:pPr>
        <w:ind w:firstLine="708"/>
        <w:jc w:val="both"/>
        <w:rPr>
          <w:rFonts w:cs="Arial"/>
          <w:b/>
        </w:rPr>
      </w:pPr>
      <w:r w:rsidRPr="00D07B99">
        <w:rPr>
          <w:rFonts w:cs="Arial"/>
          <w:b/>
        </w:rPr>
        <w:t>Obras y Servicios Públicos</w:t>
      </w:r>
    </w:p>
    <w:p w:rsidR="00F11E4C" w:rsidRPr="00D07B99" w:rsidRDefault="00F11E4C" w:rsidP="00F11E4C">
      <w:pPr>
        <w:jc w:val="both"/>
        <w:rPr>
          <w:rFonts w:cs="Arial"/>
        </w:rPr>
      </w:pPr>
      <w:r w:rsidRPr="00D07B99">
        <w:rPr>
          <w:rFonts w:cs="Arial"/>
        </w:rPr>
        <w:t>0858</w:t>
      </w:r>
    </w:p>
    <w:p w:rsidR="00F11E4C" w:rsidRPr="00D07B99" w:rsidRDefault="00D07B99" w:rsidP="00F11E4C">
      <w:pPr>
        <w:jc w:val="both"/>
        <w:rPr>
          <w:rFonts w:cs="Arial"/>
        </w:rPr>
      </w:pPr>
      <w:r w:rsidRPr="00D07B99">
        <w:rPr>
          <w:rFonts w:cs="Arial"/>
        </w:rPr>
        <w:t>21</w:t>
      </w:r>
      <w:r w:rsidR="00F11E4C" w:rsidRPr="00D07B99">
        <w:rPr>
          <w:rFonts w:cs="Arial"/>
        </w:rPr>
        <w:t>.</w:t>
      </w:r>
      <w:r w:rsidR="00F11E4C" w:rsidRPr="00D07B99">
        <w:rPr>
          <w:rFonts w:cs="Arial"/>
        </w:rPr>
        <w:tab/>
        <w:t>Proyecto de Comunicación presentado por el Bloque Dignidad Ciudadana, por el que solicita al Poder Ejecutivo, informe en relación a la reglamentación de la Ley de Educación de la Provincia, N.º 1327-H.</w:t>
      </w:r>
    </w:p>
    <w:p w:rsidR="00F11E4C" w:rsidRPr="00FF53A1" w:rsidRDefault="00F11E4C" w:rsidP="00F11E4C">
      <w:pPr>
        <w:jc w:val="both"/>
        <w:rPr>
          <w:rFonts w:cs="Arial"/>
          <w:b/>
        </w:rPr>
      </w:pPr>
    </w:p>
    <w:p w:rsidR="00C628DA" w:rsidRPr="00F11E4C" w:rsidRDefault="00F11E4C" w:rsidP="00F11E4C">
      <w:pPr>
        <w:ind w:firstLine="708"/>
        <w:jc w:val="both"/>
        <w:rPr>
          <w:rFonts w:cs="Arial"/>
          <w:b/>
        </w:rPr>
      </w:pPr>
      <w:r w:rsidRPr="00FF53A1">
        <w:rPr>
          <w:rFonts w:cs="Arial"/>
          <w:b/>
        </w:rPr>
        <w:t>Control y Seguimiento Legislativo</w:t>
      </w:r>
    </w:p>
    <w:p w:rsidR="00C628DA" w:rsidRDefault="00C628DA" w:rsidP="00B4686B">
      <w:pPr>
        <w:widowControl w:val="0"/>
        <w:autoSpaceDE w:val="0"/>
        <w:autoSpaceDN w:val="0"/>
        <w:adjustRightInd w:val="0"/>
        <w:jc w:val="center"/>
        <w:rPr>
          <w:rFonts w:cs="Arial"/>
          <w:b/>
          <w:u w:val="single"/>
        </w:rPr>
      </w:pPr>
    </w:p>
    <w:p w:rsidR="00F11E4C" w:rsidRPr="00A84AF4" w:rsidRDefault="00F11E4C" w:rsidP="00B4686B">
      <w:pPr>
        <w:widowControl w:val="0"/>
        <w:autoSpaceDE w:val="0"/>
        <w:autoSpaceDN w:val="0"/>
        <w:adjustRightInd w:val="0"/>
        <w:jc w:val="center"/>
        <w:rPr>
          <w:rFonts w:cs="Arial"/>
          <w:b/>
          <w:u w:val="single"/>
        </w:rPr>
      </w:pPr>
    </w:p>
    <w:p w:rsidR="00C628DA" w:rsidRPr="00A84AF4" w:rsidRDefault="00C628DA" w:rsidP="00975749">
      <w:pPr>
        <w:jc w:val="both"/>
        <w:rPr>
          <w:rFonts w:cs="Arial"/>
          <w:b/>
          <w:szCs w:val="24"/>
          <w:u w:val="single"/>
        </w:rPr>
      </w:pPr>
    </w:p>
    <w:p w:rsidR="00C628DA" w:rsidRPr="00A84AF4" w:rsidRDefault="00C628DA" w:rsidP="00975749">
      <w:pPr>
        <w:jc w:val="both"/>
        <w:rPr>
          <w:rFonts w:cs="Arial"/>
          <w:szCs w:val="24"/>
        </w:rPr>
      </w:pPr>
      <w:r w:rsidRPr="00A84AF4">
        <w:rPr>
          <w:rFonts w:cs="Arial"/>
          <w:b/>
          <w:szCs w:val="24"/>
          <w:u w:val="single"/>
        </w:rPr>
        <w:t>ARTICULO 2º.-</w:t>
      </w:r>
      <w:r w:rsidRPr="00A84AF4">
        <w:rPr>
          <w:rFonts w:cs="Arial"/>
          <w:szCs w:val="24"/>
        </w:rPr>
        <w:tab/>
        <w:t>Por Secretaría Legislativa cítese a los señores Diputados para  dar cumplimiento a lo dispuesto en el  Artículo 1º del presente.</w:t>
      </w:r>
    </w:p>
    <w:p w:rsidR="00C628DA" w:rsidRPr="00A84AF4" w:rsidRDefault="00C628DA" w:rsidP="00975749">
      <w:pPr>
        <w:jc w:val="both"/>
        <w:rPr>
          <w:rFonts w:cs="Arial"/>
          <w:b/>
          <w:szCs w:val="24"/>
        </w:rPr>
      </w:pPr>
    </w:p>
    <w:p w:rsidR="00C628DA" w:rsidRPr="00A84AF4" w:rsidRDefault="00C628DA" w:rsidP="00975749">
      <w:pPr>
        <w:jc w:val="both"/>
        <w:rPr>
          <w:rFonts w:cs="Arial"/>
          <w:b/>
          <w:szCs w:val="24"/>
        </w:rPr>
      </w:pPr>
    </w:p>
    <w:p w:rsidR="00C628DA" w:rsidRDefault="00C628DA" w:rsidP="00FB2B1E">
      <w:pPr>
        <w:jc w:val="both"/>
        <w:rPr>
          <w:rFonts w:cs="Arial"/>
          <w:szCs w:val="24"/>
        </w:rPr>
      </w:pPr>
      <w:r w:rsidRPr="00A84AF4">
        <w:rPr>
          <w:rFonts w:cs="Arial"/>
          <w:b/>
          <w:szCs w:val="24"/>
          <w:u w:val="single"/>
        </w:rPr>
        <w:t>ARTÍCULO 3º.-</w:t>
      </w:r>
      <w:r w:rsidRPr="00A84AF4">
        <w:rPr>
          <w:rFonts w:cs="Arial"/>
          <w:szCs w:val="24"/>
        </w:rPr>
        <w:tab/>
        <w:t>Comuníquese y  archívese.</w:t>
      </w:r>
    </w:p>
    <w:p w:rsidR="00C628DA" w:rsidRDefault="00C628DA" w:rsidP="00FB2B1E">
      <w:pPr>
        <w:jc w:val="both"/>
        <w:rPr>
          <w:rFonts w:cs="Arial"/>
          <w:szCs w:val="24"/>
        </w:rPr>
      </w:pPr>
    </w:p>
    <w:sectPr w:rsidR="00C628DA" w:rsidSect="00FB6156">
      <w:headerReference w:type="default" r:id="rId7"/>
      <w:footerReference w:type="even" r:id="rId8"/>
      <w:footerReference w:type="default" r:id="rId9"/>
      <w:footerReference w:type="first" r:id="rId10"/>
      <w:pgSz w:w="12242" w:h="20163" w:code="5"/>
      <w:pgMar w:top="3686" w:right="851" w:bottom="851" w:left="2268"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DA" w:rsidRDefault="00C628DA" w:rsidP="00C628DA">
      <w:r>
        <w:separator/>
      </w:r>
    </w:p>
  </w:endnote>
  <w:endnote w:type="continuationSeparator" w:id="0">
    <w:p w:rsidR="00C628DA" w:rsidRDefault="00C628DA" w:rsidP="00C6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C628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001A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C628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1A0F">
      <w:rPr>
        <w:rStyle w:val="Nmerodepgina"/>
        <w:noProof/>
      </w:rPr>
      <w:t>2</w:t>
    </w:r>
    <w:r>
      <w:rPr>
        <w:rStyle w:val="Nmerodepgina"/>
      </w:rPr>
      <w:fldChar w:fldCharType="end"/>
    </w:r>
  </w:p>
  <w:p w:rsidR="00295662" w:rsidRDefault="00001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01A0F">
    <w:pPr>
      <w:pStyle w:val="Piedepgina"/>
      <w:rPr>
        <w:lang w:val="es-AR"/>
      </w:rPr>
    </w:pPr>
  </w:p>
  <w:p w:rsidR="00295662" w:rsidRPr="00982EF6" w:rsidRDefault="00001A0F"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DA" w:rsidRDefault="00C628DA" w:rsidP="00C628DA">
      <w:r>
        <w:separator/>
      </w:r>
    </w:p>
  </w:footnote>
  <w:footnote w:type="continuationSeparator" w:id="0">
    <w:p w:rsidR="00C628DA" w:rsidRDefault="00C628DA" w:rsidP="00C6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Pr="00C628DA" w:rsidRDefault="00C628DA">
    <w:pPr>
      <w:pStyle w:val="Encabezado"/>
      <w:jc w:val="right"/>
      <w:rPr>
        <w:u w:val="single"/>
        <w:lang w:val="es-ES_tradnl"/>
      </w:rPr>
    </w:pPr>
    <w:r w:rsidRPr="00C628DA">
      <w:rPr>
        <w:u w:val="single"/>
        <w:lang w:val="es-ES_tradnl"/>
      </w:rPr>
      <w:t xml:space="preserve">Continuación del Decreto N.º 0246-V.P.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DA"/>
    <w:rsid w:val="00001A0F"/>
    <w:rsid w:val="004041D8"/>
    <w:rsid w:val="005320E5"/>
    <w:rsid w:val="006117E0"/>
    <w:rsid w:val="006A4A43"/>
    <w:rsid w:val="006B610F"/>
    <w:rsid w:val="006C5CC9"/>
    <w:rsid w:val="00935135"/>
    <w:rsid w:val="00961DE4"/>
    <w:rsid w:val="009B767F"/>
    <w:rsid w:val="00B26C7E"/>
    <w:rsid w:val="00C628DA"/>
    <w:rsid w:val="00D07B99"/>
    <w:rsid w:val="00EA7B46"/>
    <w:rsid w:val="00EF6616"/>
    <w:rsid w:val="00F11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8DA"/>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8DA"/>
    <w:rPr>
      <w:rFonts w:eastAsia="Times New Roman" w:cs="Times New Roman"/>
      <w:b/>
      <w:color w:val="000000"/>
      <w:szCs w:val="20"/>
      <w:lang w:val="es-ES_tradnl" w:eastAsia="es-ES"/>
    </w:rPr>
  </w:style>
  <w:style w:type="paragraph" w:styleId="Encabezado">
    <w:name w:val="header"/>
    <w:basedOn w:val="Normal"/>
    <w:link w:val="EncabezadoCar"/>
    <w:rsid w:val="00C628DA"/>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C628DA"/>
    <w:rPr>
      <w:rFonts w:eastAsia="Times New Roman" w:cs="Times New Roman"/>
      <w:szCs w:val="20"/>
      <w:lang w:eastAsia="es-ES"/>
    </w:rPr>
  </w:style>
  <w:style w:type="character" w:styleId="Nmerodepgina">
    <w:name w:val="page number"/>
    <w:basedOn w:val="Fuentedeprrafopredeter"/>
    <w:rsid w:val="00C628DA"/>
  </w:style>
  <w:style w:type="paragraph" w:styleId="Piedepgina">
    <w:name w:val="footer"/>
    <w:basedOn w:val="Normal"/>
    <w:link w:val="PiedepginaCar"/>
    <w:rsid w:val="00C628DA"/>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C628DA"/>
    <w:rPr>
      <w:rFonts w:eastAsia="Times New Roman"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8DA"/>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8DA"/>
    <w:rPr>
      <w:rFonts w:eastAsia="Times New Roman" w:cs="Times New Roman"/>
      <w:b/>
      <w:color w:val="000000"/>
      <w:szCs w:val="20"/>
      <w:lang w:val="es-ES_tradnl" w:eastAsia="es-ES"/>
    </w:rPr>
  </w:style>
  <w:style w:type="paragraph" w:styleId="Encabezado">
    <w:name w:val="header"/>
    <w:basedOn w:val="Normal"/>
    <w:link w:val="EncabezadoCar"/>
    <w:rsid w:val="00C628DA"/>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C628DA"/>
    <w:rPr>
      <w:rFonts w:eastAsia="Times New Roman" w:cs="Times New Roman"/>
      <w:szCs w:val="20"/>
      <w:lang w:eastAsia="es-ES"/>
    </w:rPr>
  </w:style>
  <w:style w:type="character" w:styleId="Nmerodepgina">
    <w:name w:val="page number"/>
    <w:basedOn w:val="Fuentedeprrafopredeter"/>
    <w:rsid w:val="00C628DA"/>
  </w:style>
  <w:style w:type="paragraph" w:styleId="Piedepgina">
    <w:name w:val="footer"/>
    <w:basedOn w:val="Normal"/>
    <w:link w:val="PiedepginaCar"/>
    <w:rsid w:val="00C628DA"/>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C628DA"/>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2155</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8</cp:revision>
  <dcterms:created xsi:type="dcterms:W3CDTF">2017-04-18T15:24:00Z</dcterms:created>
  <dcterms:modified xsi:type="dcterms:W3CDTF">2017-04-19T13:02:00Z</dcterms:modified>
</cp:coreProperties>
</file>